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8A721"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2000496C"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460D830F"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0F69B397"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651B52DD"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6446CC2A"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0B1345F9" w14:textId="77777777" w:rsidR="000A4D37" w:rsidRPr="005345A9" w:rsidRDefault="000A4D37" w:rsidP="005345A9">
      <w:pPr>
        <w:spacing w:after="0" w:line="480" w:lineRule="auto"/>
        <w:jc w:val="center"/>
        <w:rPr>
          <w:rFonts w:ascii="Times New Roman" w:hAnsi="Times New Roman"/>
          <w:color w:val="222222"/>
          <w:sz w:val="24"/>
          <w:szCs w:val="24"/>
          <w:shd w:val="clear" w:color="auto" w:fill="FFFFFF"/>
        </w:rPr>
      </w:pPr>
    </w:p>
    <w:p w14:paraId="7D700558" w14:textId="77777777" w:rsidR="00386DEA" w:rsidRPr="005345A9" w:rsidRDefault="00BB6195" w:rsidP="00386DEA">
      <w:pPr>
        <w:pStyle w:val="NormalWeb"/>
        <w:spacing w:before="0" w:beforeAutospacing="0" w:after="0" w:afterAutospacing="0" w:line="480" w:lineRule="auto"/>
        <w:jc w:val="center"/>
        <w:rPr>
          <w:color w:val="0E101A"/>
        </w:rPr>
      </w:pPr>
      <w:r>
        <w:rPr>
          <w:color w:val="0E101A"/>
        </w:rPr>
        <w:t>Annotated Bibliography</w:t>
      </w:r>
    </w:p>
    <w:p w14:paraId="4D8A0165" w14:textId="77777777" w:rsidR="000D09DF" w:rsidRPr="005345A9" w:rsidRDefault="00BB6195" w:rsidP="005345A9">
      <w:pPr>
        <w:spacing w:after="0" w:line="480" w:lineRule="auto"/>
        <w:jc w:val="center"/>
        <w:rPr>
          <w:rFonts w:ascii="Times New Roman" w:hAnsi="Times New Roman"/>
          <w:color w:val="222222"/>
          <w:sz w:val="24"/>
          <w:szCs w:val="24"/>
          <w:shd w:val="clear" w:color="auto" w:fill="FFFFFF"/>
        </w:rPr>
      </w:pPr>
      <w:r w:rsidRPr="005345A9">
        <w:rPr>
          <w:rFonts w:ascii="Times New Roman" w:hAnsi="Times New Roman"/>
          <w:sz w:val="24"/>
          <w:szCs w:val="24"/>
          <w:lang w:val="en-GB"/>
        </w:rPr>
        <w:t>Name</w:t>
      </w:r>
    </w:p>
    <w:p w14:paraId="4264666B" w14:textId="77777777" w:rsidR="007262C1" w:rsidRPr="005345A9" w:rsidRDefault="00BB6195" w:rsidP="005345A9">
      <w:pPr>
        <w:spacing w:after="0" w:line="480" w:lineRule="auto"/>
        <w:jc w:val="center"/>
        <w:rPr>
          <w:rFonts w:ascii="Times New Roman" w:hAnsi="Times New Roman"/>
          <w:sz w:val="24"/>
          <w:szCs w:val="24"/>
          <w:shd w:val="clear" w:color="auto" w:fill="FFFFFF"/>
        </w:rPr>
      </w:pPr>
      <w:r w:rsidRPr="005345A9">
        <w:rPr>
          <w:rFonts w:ascii="Times New Roman" w:hAnsi="Times New Roman"/>
          <w:sz w:val="24"/>
          <w:szCs w:val="24"/>
          <w:lang w:val="en-GB"/>
        </w:rPr>
        <w:t xml:space="preserve">Institution </w:t>
      </w:r>
    </w:p>
    <w:p w14:paraId="20B9F1D6" w14:textId="77777777" w:rsidR="000D09DF" w:rsidRPr="005345A9" w:rsidRDefault="00BB6195" w:rsidP="005345A9">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br w:type="page"/>
      </w:r>
    </w:p>
    <w:p w14:paraId="187F65DA" w14:textId="77777777" w:rsidR="00B95EC4" w:rsidRPr="005345A9" w:rsidRDefault="00BB6195" w:rsidP="005345A9">
      <w:pPr>
        <w:pStyle w:val="NormalWeb"/>
        <w:spacing w:before="0" w:beforeAutospacing="0" w:after="0" w:afterAutospacing="0" w:line="480" w:lineRule="auto"/>
        <w:jc w:val="center"/>
        <w:rPr>
          <w:color w:val="0E101A"/>
        </w:rPr>
      </w:pPr>
      <w:r>
        <w:rPr>
          <w:color w:val="0E101A"/>
        </w:rPr>
        <w:lastRenderedPageBreak/>
        <w:t>Annotated</w:t>
      </w:r>
      <w:r w:rsidR="005345A9">
        <w:rPr>
          <w:color w:val="0E101A"/>
        </w:rPr>
        <w:t xml:space="preserve"> </w:t>
      </w:r>
      <w:r>
        <w:rPr>
          <w:color w:val="0E101A"/>
        </w:rPr>
        <w:t>Bibliography</w:t>
      </w:r>
    </w:p>
    <w:p w14:paraId="6A731E21" w14:textId="77777777" w:rsidR="005345A9" w:rsidRPr="00386DEA" w:rsidRDefault="00BB6195" w:rsidP="00386DEA">
      <w:pPr>
        <w:spacing w:after="0" w:line="480" w:lineRule="auto"/>
        <w:jc w:val="center"/>
        <w:rPr>
          <w:rFonts w:ascii="Times New Roman" w:hAnsi="Times New Roman"/>
          <w:b/>
          <w:color w:val="222222"/>
          <w:sz w:val="24"/>
          <w:szCs w:val="24"/>
          <w:shd w:val="clear" w:color="auto" w:fill="FFFFFF"/>
        </w:rPr>
      </w:pPr>
      <w:r w:rsidRPr="00386DEA">
        <w:rPr>
          <w:rFonts w:ascii="Times New Roman" w:hAnsi="Times New Roman"/>
          <w:b/>
          <w:color w:val="222222"/>
          <w:sz w:val="24"/>
          <w:szCs w:val="24"/>
          <w:shd w:val="clear" w:color="auto" w:fill="FFFFFF"/>
        </w:rPr>
        <w:t>Reference Source</w:t>
      </w:r>
    </w:p>
    <w:p w14:paraId="6FB7AC99" w14:textId="77777777" w:rsidR="009D201E" w:rsidRDefault="00BB6195" w:rsidP="009D201E">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Sell, B. D. (2001). Victors and Vanquished: Spanish and Nahua Views of the Conquest of </w:t>
      </w:r>
    </w:p>
    <w:p w14:paraId="5D57D232" w14:textId="6500EE02" w:rsidR="005345A9" w:rsidRPr="005345A9" w:rsidRDefault="00BB6195" w:rsidP="009D201E">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Mexico, edited by Stuart B. Schwartz. </w:t>
      </w:r>
      <w:r w:rsidRPr="005345A9">
        <w:rPr>
          <w:rFonts w:ascii="Times New Roman" w:hAnsi="Times New Roman"/>
          <w:i/>
          <w:iCs/>
          <w:color w:val="222222"/>
          <w:sz w:val="24"/>
          <w:szCs w:val="24"/>
          <w:shd w:val="clear" w:color="auto" w:fill="FFFFFF"/>
        </w:rPr>
        <w:t>Canadian Journal of History</w:t>
      </w:r>
      <w:r w:rsidRPr="005345A9">
        <w:rPr>
          <w:rFonts w:ascii="Times New Roman" w:hAnsi="Times New Roman"/>
          <w:color w:val="222222"/>
          <w:sz w:val="24"/>
          <w:szCs w:val="24"/>
          <w:shd w:val="clear" w:color="auto" w:fill="FFFFFF"/>
        </w:rPr>
        <w:t>, </w:t>
      </w:r>
      <w:r w:rsidRPr="005345A9">
        <w:rPr>
          <w:rFonts w:ascii="Times New Roman" w:hAnsi="Times New Roman"/>
          <w:i/>
          <w:iCs/>
          <w:color w:val="222222"/>
          <w:sz w:val="24"/>
          <w:szCs w:val="24"/>
          <w:shd w:val="clear" w:color="auto" w:fill="FFFFFF"/>
        </w:rPr>
        <w:t>36</w:t>
      </w:r>
      <w:r w:rsidRPr="005345A9">
        <w:rPr>
          <w:rFonts w:ascii="Times New Roman" w:hAnsi="Times New Roman"/>
          <w:color w:val="222222"/>
          <w:sz w:val="24"/>
          <w:szCs w:val="24"/>
          <w:shd w:val="clear" w:color="auto" w:fill="FFFFFF"/>
        </w:rPr>
        <w:t xml:space="preserve">(2), 396-398. </w:t>
      </w:r>
    </w:p>
    <w:p w14:paraId="0D27ABD2" w14:textId="77777777" w:rsidR="005345A9" w:rsidRPr="005345A9" w:rsidRDefault="00BB6195" w:rsidP="00386DEA">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This book looks at the history of expansion, including the events that took place and resulted in the fall of the Mexican empire. The author uses data to reveal the encounter that resulted in the domination of the land and offers important d</w:t>
      </w:r>
      <w:r w:rsidRPr="005345A9">
        <w:rPr>
          <w:rFonts w:ascii="Times New Roman" w:hAnsi="Times New Roman"/>
          <w:color w:val="222222"/>
          <w:sz w:val="24"/>
          <w:szCs w:val="24"/>
          <w:shd w:val="clear" w:color="auto" w:fill="FFFFFF"/>
        </w:rPr>
        <w:t>etails regarding the struggle for survival among the survivors.  Through a wide range of observations, the authors debate the destruction and cultural transformation of the great empire which had control of the land. The impact that resulted from the expan</w:t>
      </w:r>
      <w:r w:rsidRPr="005345A9">
        <w:rPr>
          <w:rFonts w:ascii="Times New Roman" w:hAnsi="Times New Roman"/>
          <w:color w:val="222222"/>
          <w:sz w:val="24"/>
          <w:szCs w:val="24"/>
          <w:shd w:val="clear" w:color="auto" w:fill="FFFFFF"/>
        </w:rPr>
        <w:t>sion is also debated in the book. The book is useful in providing the perspective of the conquest of Mexico as well as expansion.</w:t>
      </w:r>
    </w:p>
    <w:p w14:paraId="45F76118" w14:textId="77777777" w:rsidR="005345A9" w:rsidRPr="00386DEA" w:rsidRDefault="00BB6195" w:rsidP="00386DEA">
      <w:pPr>
        <w:spacing w:after="0" w:line="480" w:lineRule="auto"/>
        <w:jc w:val="center"/>
        <w:rPr>
          <w:rFonts w:ascii="Times New Roman" w:hAnsi="Times New Roman"/>
          <w:b/>
          <w:color w:val="222222"/>
          <w:sz w:val="24"/>
          <w:szCs w:val="24"/>
          <w:shd w:val="clear" w:color="auto" w:fill="FFFFFF"/>
        </w:rPr>
      </w:pPr>
      <w:r w:rsidRPr="00386DEA">
        <w:rPr>
          <w:rFonts w:ascii="Times New Roman" w:hAnsi="Times New Roman"/>
          <w:b/>
          <w:color w:val="222222"/>
          <w:sz w:val="24"/>
          <w:szCs w:val="24"/>
          <w:shd w:val="clear" w:color="auto" w:fill="FFFFFF"/>
        </w:rPr>
        <w:t>Journals</w:t>
      </w:r>
    </w:p>
    <w:p w14:paraId="04B669AE" w14:textId="77777777" w:rsidR="009D201E" w:rsidRDefault="00BB6195" w:rsidP="009D201E">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Colston, S. A. (1985). " No Longer Will There Be a Mexico": Omens, Prophecies, and the </w:t>
      </w:r>
    </w:p>
    <w:p w14:paraId="3E54AC56" w14:textId="08782880" w:rsidR="005345A9" w:rsidRPr="005345A9" w:rsidRDefault="00BB6195" w:rsidP="009D201E">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Conquest of the Aztec Empire. </w:t>
      </w:r>
      <w:r w:rsidRPr="005345A9">
        <w:rPr>
          <w:rFonts w:ascii="Times New Roman" w:hAnsi="Times New Roman"/>
          <w:i/>
          <w:iCs/>
          <w:color w:val="222222"/>
          <w:sz w:val="24"/>
          <w:szCs w:val="24"/>
          <w:shd w:val="clear" w:color="auto" w:fill="FFFFFF"/>
        </w:rPr>
        <w:t>American Indian Quarterly</w:t>
      </w:r>
      <w:r w:rsidRPr="005345A9">
        <w:rPr>
          <w:rFonts w:ascii="Times New Roman" w:hAnsi="Times New Roman"/>
          <w:color w:val="222222"/>
          <w:sz w:val="24"/>
          <w:szCs w:val="24"/>
          <w:shd w:val="clear" w:color="auto" w:fill="FFFFFF"/>
        </w:rPr>
        <w:t>, 239-258.</w:t>
      </w:r>
    </w:p>
    <w:p w14:paraId="5164382E" w14:textId="77777777" w:rsidR="005345A9" w:rsidRPr="005345A9" w:rsidRDefault="00BB6195" w:rsidP="00386DEA">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This journal discusses the conquest of the Mexican empire. The author provides an account of the pre-Hispanic Central Mexico after the Spanish Conquest in 1521. The journal provides an overview of the </w:t>
      </w:r>
      <w:proofErr w:type="spellStart"/>
      <w:r w:rsidRPr="005345A9">
        <w:rPr>
          <w:rFonts w:ascii="Times New Roman" w:hAnsi="Times New Roman"/>
          <w:color w:val="222222"/>
          <w:sz w:val="24"/>
          <w:szCs w:val="24"/>
          <w:shd w:val="clear" w:color="auto" w:fill="FFFFFF"/>
        </w:rPr>
        <w:t>Aztech</w:t>
      </w:r>
      <w:proofErr w:type="spellEnd"/>
      <w:r w:rsidRPr="005345A9">
        <w:rPr>
          <w:rFonts w:ascii="Times New Roman" w:hAnsi="Times New Roman"/>
          <w:color w:val="222222"/>
          <w:sz w:val="24"/>
          <w:szCs w:val="24"/>
          <w:shd w:val="clear" w:color="auto" w:fill="FFFFFF"/>
        </w:rPr>
        <w:t xml:space="preserve"> culture and </w:t>
      </w:r>
      <w:r w:rsidRPr="005345A9">
        <w:rPr>
          <w:rFonts w:ascii="Times New Roman" w:hAnsi="Times New Roman"/>
          <w:color w:val="222222"/>
          <w:sz w:val="24"/>
          <w:szCs w:val="24"/>
          <w:shd w:val="clear" w:color="auto" w:fill="FFFFFF"/>
        </w:rPr>
        <w:t>its history. The main argument revolves around the destruction of the largest empire. The journal is important because it gives a general overview of the historical background of the war, along with an observation about the events that occur during the con</w:t>
      </w:r>
      <w:r w:rsidRPr="005345A9">
        <w:rPr>
          <w:rFonts w:ascii="Times New Roman" w:hAnsi="Times New Roman"/>
          <w:color w:val="222222"/>
          <w:sz w:val="24"/>
          <w:szCs w:val="24"/>
          <w:shd w:val="clear" w:color="auto" w:fill="FFFFFF"/>
        </w:rPr>
        <w:t>quest.</w:t>
      </w:r>
    </w:p>
    <w:p w14:paraId="0CCC2DDB" w14:textId="77777777" w:rsidR="005345A9" w:rsidRPr="005345A9" w:rsidRDefault="00BB6195" w:rsidP="0013545F">
      <w:pPr>
        <w:spacing w:after="0" w:line="480" w:lineRule="auto"/>
        <w:rPr>
          <w:rFonts w:ascii="Times New Roman" w:hAnsi="Times New Roman"/>
          <w:color w:val="222222"/>
          <w:sz w:val="24"/>
          <w:szCs w:val="24"/>
          <w:shd w:val="clear" w:color="auto" w:fill="FFFFFF"/>
        </w:rPr>
      </w:pPr>
      <w:proofErr w:type="spellStart"/>
      <w:r w:rsidRPr="005345A9">
        <w:rPr>
          <w:rFonts w:ascii="Times New Roman" w:hAnsi="Times New Roman"/>
          <w:color w:val="222222"/>
          <w:sz w:val="24"/>
          <w:szCs w:val="24"/>
          <w:shd w:val="clear" w:color="auto" w:fill="FFFFFF"/>
        </w:rPr>
        <w:t>Restall</w:t>
      </w:r>
      <w:proofErr w:type="spellEnd"/>
      <w:r w:rsidRPr="005345A9">
        <w:rPr>
          <w:rFonts w:ascii="Times New Roman" w:hAnsi="Times New Roman"/>
          <w:color w:val="222222"/>
          <w:sz w:val="24"/>
          <w:szCs w:val="24"/>
          <w:shd w:val="clear" w:color="auto" w:fill="FFFFFF"/>
        </w:rPr>
        <w:t>, M. (2012). The new conquest history. </w:t>
      </w:r>
      <w:r w:rsidRPr="005345A9">
        <w:rPr>
          <w:rFonts w:ascii="Times New Roman" w:hAnsi="Times New Roman"/>
          <w:i/>
          <w:iCs/>
          <w:color w:val="222222"/>
          <w:sz w:val="24"/>
          <w:szCs w:val="24"/>
          <w:shd w:val="clear" w:color="auto" w:fill="FFFFFF"/>
        </w:rPr>
        <w:t>History Compass</w:t>
      </w:r>
      <w:r w:rsidRPr="005345A9">
        <w:rPr>
          <w:rFonts w:ascii="Times New Roman" w:hAnsi="Times New Roman"/>
          <w:color w:val="222222"/>
          <w:sz w:val="24"/>
          <w:szCs w:val="24"/>
          <w:shd w:val="clear" w:color="auto" w:fill="FFFFFF"/>
        </w:rPr>
        <w:t>, </w:t>
      </w:r>
      <w:r w:rsidRPr="005345A9">
        <w:rPr>
          <w:rFonts w:ascii="Times New Roman" w:hAnsi="Times New Roman"/>
          <w:i/>
          <w:iCs/>
          <w:color w:val="222222"/>
          <w:sz w:val="24"/>
          <w:szCs w:val="24"/>
          <w:shd w:val="clear" w:color="auto" w:fill="FFFFFF"/>
        </w:rPr>
        <w:t>10</w:t>
      </w:r>
      <w:r w:rsidRPr="005345A9">
        <w:rPr>
          <w:rFonts w:ascii="Times New Roman" w:hAnsi="Times New Roman"/>
          <w:color w:val="222222"/>
          <w:sz w:val="24"/>
          <w:szCs w:val="24"/>
          <w:shd w:val="clear" w:color="auto" w:fill="FFFFFF"/>
        </w:rPr>
        <w:t>(2), 151-160.</w:t>
      </w:r>
    </w:p>
    <w:p w14:paraId="1007E8AD" w14:textId="1A780A05" w:rsidR="005345A9" w:rsidRPr="005345A9" w:rsidRDefault="00BB6195" w:rsidP="00386DEA">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This journal provides a historical overview of the military victory, religious conversion, and civilizations that resulted from </w:t>
      </w:r>
      <w:r w:rsidR="0013545F" w:rsidRPr="005345A9">
        <w:rPr>
          <w:rFonts w:ascii="Times New Roman" w:hAnsi="Times New Roman"/>
          <w:color w:val="222222"/>
          <w:sz w:val="24"/>
          <w:szCs w:val="24"/>
          <w:shd w:val="clear" w:color="auto" w:fill="FFFFFF"/>
        </w:rPr>
        <w:t>the Conquest</w:t>
      </w:r>
      <w:r w:rsidRPr="005345A9">
        <w:rPr>
          <w:rFonts w:ascii="Times New Roman" w:hAnsi="Times New Roman"/>
          <w:color w:val="222222"/>
          <w:sz w:val="24"/>
          <w:szCs w:val="24"/>
          <w:shd w:val="clear" w:color="auto" w:fill="FFFFFF"/>
        </w:rPr>
        <w:t>. The author summarizes some of the traditional tales regarding the conquest as well as writings that relate to the</w:t>
      </w:r>
      <w:r w:rsidRPr="005345A9">
        <w:rPr>
          <w:rFonts w:ascii="Times New Roman" w:hAnsi="Times New Roman"/>
          <w:color w:val="222222"/>
          <w:sz w:val="24"/>
          <w:szCs w:val="24"/>
          <w:shd w:val="clear" w:color="auto" w:fill="FFFFFF"/>
        </w:rPr>
        <w:t xml:space="preserve"> conquest. This journal is resourceful in terms of providing different resources about the fall of the Mexican Empire. In addition, the author provides various contributions of scholars who have </w:t>
      </w:r>
      <w:r w:rsidRPr="005345A9">
        <w:rPr>
          <w:rFonts w:ascii="Times New Roman" w:hAnsi="Times New Roman"/>
          <w:color w:val="222222"/>
          <w:sz w:val="24"/>
          <w:szCs w:val="24"/>
          <w:shd w:val="clear" w:color="auto" w:fill="FFFFFF"/>
        </w:rPr>
        <w:lastRenderedPageBreak/>
        <w:t xml:space="preserve">extensively examined the history behind the conquest and its </w:t>
      </w:r>
      <w:r w:rsidRPr="005345A9">
        <w:rPr>
          <w:rFonts w:ascii="Times New Roman" w:hAnsi="Times New Roman"/>
          <w:color w:val="222222"/>
          <w:sz w:val="24"/>
          <w:szCs w:val="24"/>
          <w:shd w:val="clear" w:color="auto" w:fill="FFFFFF"/>
        </w:rPr>
        <w:t xml:space="preserve">impact. The journal is credible because the author is a professor at a Pennsylvanian State University. The journal will be a good addition to research when focusing on the historical overview of the fall of the Mexica Empire.    </w:t>
      </w:r>
    </w:p>
    <w:p w14:paraId="1A75FE94" w14:textId="77777777" w:rsidR="005345A9" w:rsidRPr="00386DEA" w:rsidRDefault="00BB6195" w:rsidP="00654ECF">
      <w:pPr>
        <w:spacing w:after="0" w:line="480" w:lineRule="auto"/>
        <w:jc w:val="center"/>
        <w:rPr>
          <w:rFonts w:ascii="Times New Roman" w:hAnsi="Times New Roman"/>
          <w:b/>
          <w:color w:val="222222"/>
          <w:sz w:val="24"/>
          <w:szCs w:val="24"/>
          <w:shd w:val="clear" w:color="auto" w:fill="FFFFFF"/>
        </w:rPr>
      </w:pPr>
      <w:r w:rsidRPr="00386DEA">
        <w:rPr>
          <w:rFonts w:ascii="Times New Roman" w:hAnsi="Times New Roman"/>
          <w:b/>
          <w:color w:val="222222"/>
          <w:sz w:val="24"/>
          <w:szCs w:val="24"/>
          <w:shd w:val="clear" w:color="auto" w:fill="FFFFFF"/>
        </w:rPr>
        <w:t>Books</w:t>
      </w:r>
    </w:p>
    <w:p w14:paraId="4DE7D650" w14:textId="77777777" w:rsidR="0013545F" w:rsidRDefault="00BB6195" w:rsidP="0013545F">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Knight, A. (2002). </w:t>
      </w:r>
      <w:r w:rsidRPr="005345A9">
        <w:rPr>
          <w:rFonts w:ascii="Times New Roman" w:hAnsi="Times New Roman"/>
          <w:i/>
          <w:iCs/>
          <w:color w:val="222222"/>
          <w:sz w:val="24"/>
          <w:szCs w:val="24"/>
          <w:shd w:val="clear" w:color="auto" w:fill="FFFFFF"/>
        </w:rPr>
        <w:t>M</w:t>
      </w:r>
      <w:r w:rsidRPr="005345A9">
        <w:rPr>
          <w:rFonts w:ascii="Times New Roman" w:hAnsi="Times New Roman"/>
          <w:i/>
          <w:iCs/>
          <w:color w:val="222222"/>
          <w:sz w:val="24"/>
          <w:szCs w:val="24"/>
          <w:shd w:val="clear" w:color="auto" w:fill="FFFFFF"/>
        </w:rPr>
        <w:t>exico: Volume 1, From the Beginning to the Spanish Conquest</w:t>
      </w:r>
      <w:r w:rsidRPr="005345A9">
        <w:rPr>
          <w:rFonts w:ascii="Times New Roman" w:hAnsi="Times New Roman"/>
          <w:color w:val="222222"/>
          <w:sz w:val="24"/>
          <w:szCs w:val="24"/>
          <w:shd w:val="clear" w:color="auto" w:fill="FFFFFF"/>
        </w:rPr>
        <w:t xml:space="preserve"> (Vol. 1). </w:t>
      </w:r>
    </w:p>
    <w:p w14:paraId="3BB4436A" w14:textId="0A252422" w:rsidR="005345A9" w:rsidRPr="005345A9" w:rsidRDefault="00BB6195" w:rsidP="0013545F">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Cambridge University Press. </w:t>
      </w:r>
    </w:p>
    <w:p w14:paraId="0D8B1692" w14:textId="77777777" w:rsidR="005345A9" w:rsidRPr="005345A9" w:rsidRDefault="00BB6195" w:rsidP="00654ECF">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This book looks at the historical perspective of the Spanish Conquest. The author argues that the impending conflict with Spanish invaders was fought on the </w:t>
      </w:r>
      <w:r w:rsidRPr="005345A9">
        <w:rPr>
          <w:rFonts w:ascii="Times New Roman" w:hAnsi="Times New Roman"/>
          <w:color w:val="222222"/>
          <w:sz w:val="24"/>
          <w:szCs w:val="24"/>
          <w:shd w:val="clear" w:color="auto" w:fill="FFFFFF"/>
        </w:rPr>
        <w:t xml:space="preserve">Aztec territory.  The author provides an illustration of the territories as well as a detailed observation of the conformation on the rival empires. The book is particularly useful because it documents different reforms that resulted from the war, such as </w:t>
      </w:r>
      <w:r w:rsidRPr="005345A9">
        <w:rPr>
          <w:rFonts w:ascii="Times New Roman" w:hAnsi="Times New Roman"/>
          <w:color w:val="222222"/>
          <w:sz w:val="24"/>
          <w:szCs w:val="24"/>
          <w:shd w:val="clear" w:color="auto" w:fill="FFFFFF"/>
        </w:rPr>
        <w:t>cultural changes along with clashes that lead to the adaptation of different religions and regimes. The book is useful because it includes discussion about the collapse and revolution as well as debate about the Aztec empire.</w:t>
      </w:r>
    </w:p>
    <w:p w14:paraId="1F604637" w14:textId="77777777" w:rsidR="0013545F" w:rsidRDefault="00BB6195" w:rsidP="0013545F">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Wood, S. (2012). </w:t>
      </w:r>
      <w:r w:rsidRPr="005345A9">
        <w:rPr>
          <w:rFonts w:ascii="Times New Roman" w:hAnsi="Times New Roman"/>
          <w:i/>
          <w:iCs/>
          <w:color w:val="222222"/>
          <w:sz w:val="24"/>
          <w:szCs w:val="24"/>
          <w:shd w:val="clear" w:color="auto" w:fill="FFFFFF"/>
        </w:rPr>
        <w:t xml:space="preserve">Transcending </w:t>
      </w:r>
      <w:r w:rsidRPr="005345A9">
        <w:rPr>
          <w:rFonts w:ascii="Times New Roman" w:hAnsi="Times New Roman"/>
          <w:i/>
          <w:iCs/>
          <w:color w:val="222222"/>
          <w:sz w:val="24"/>
          <w:szCs w:val="24"/>
          <w:shd w:val="clear" w:color="auto" w:fill="FFFFFF"/>
        </w:rPr>
        <w:t>Conquest: Nahua Views of Spanish colonial Mexico</w:t>
      </w:r>
      <w:r w:rsidRPr="005345A9">
        <w:rPr>
          <w:rFonts w:ascii="Times New Roman" w:hAnsi="Times New Roman"/>
          <w:color w:val="222222"/>
          <w:sz w:val="24"/>
          <w:szCs w:val="24"/>
          <w:shd w:val="clear" w:color="auto" w:fill="FFFFFF"/>
        </w:rPr>
        <w:t xml:space="preserve">. </w:t>
      </w:r>
    </w:p>
    <w:p w14:paraId="2BEDA972" w14:textId="52158A1C" w:rsidR="005345A9" w:rsidRPr="005345A9" w:rsidRDefault="00BB6195" w:rsidP="0013545F">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University of Oklahoma Press.</w:t>
      </w:r>
    </w:p>
    <w:p w14:paraId="578A3C0D" w14:textId="77777777" w:rsidR="005345A9" w:rsidRPr="005345A9" w:rsidRDefault="00BB6195" w:rsidP="00654ECF">
      <w:pPr>
        <w:spacing w:after="0" w:line="480" w:lineRule="auto"/>
        <w:ind w:firstLine="720"/>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This book provides a general observation of the Spanish invasion. The author looks at issues surrounding colonization, such as the brutality and destruction of the lives of the</w:t>
      </w:r>
      <w:r w:rsidRPr="005345A9">
        <w:rPr>
          <w:rFonts w:ascii="Times New Roman" w:hAnsi="Times New Roman"/>
          <w:color w:val="222222"/>
          <w:sz w:val="24"/>
          <w:szCs w:val="24"/>
          <w:shd w:val="clear" w:color="auto" w:fill="FFFFFF"/>
        </w:rPr>
        <w:t xml:space="preserve"> ingenious through epidemic disease and violence. The book provides an important argument that relates to the fall of the empire. Especially, the author is focused on the impact of the war on the cultural social, political, and the economic structure of th</w:t>
      </w:r>
      <w:r w:rsidRPr="005345A9">
        <w:rPr>
          <w:rFonts w:ascii="Times New Roman" w:hAnsi="Times New Roman"/>
          <w:color w:val="222222"/>
          <w:sz w:val="24"/>
          <w:szCs w:val="24"/>
          <w:shd w:val="clear" w:color="auto" w:fill="FFFFFF"/>
        </w:rPr>
        <w:t>e indigenous people. The argument involves an important perspective on how the impact of the conquest and the war has played a role in the lives of the f the people today. This book is relevant to the research because it includes an important view on the h</w:t>
      </w:r>
      <w:r w:rsidRPr="005345A9">
        <w:rPr>
          <w:rFonts w:ascii="Times New Roman" w:hAnsi="Times New Roman"/>
          <w:color w:val="222222"/>
          <w:sz w:val="24"/>
          <w:szCs w:val="24"/>
          <w:shd w:val="clear" w:color="auto" w:fill="FFFFFF"/>
        </w:rPr>
        <w:t>istorical perspective about colonization, expansion of the empire, and, consequences of the conquest.</w:t>
      </w:r>
    </w:p>
    <w:p w14:paraId="6D2E9D0E" w14:textId="77777777" w:rsidR="005345A9" w:rsidRPr="00654ECF" w:rsidRDefault="00BB6195" w:rsidP="00654ECF">
      <w:pPr>
        <w:spacing w:after="0" w:line="480" w:lineRule="auto"/>
        <w:jc w:val="center"/>
        <w:rPr>
          <w:rFonts w:ascii="Times New Roman" w:hAnsi="Times New Roman"/>
          <w:b/>
          <w:color w:val="222222"/>
          <w:sz w:val="24"/>
          <w:szCs w:val="24"/>
          <w:shd w:val="clear" w:color="auto" w:fill="FFFFFF"/>
        </w:rPr>
      </w:pPr>
      <w:r w:rsidRPr="00654ECF">
        <w:rPr>
          <w:rFonts w:ascii="Times New Roman" w:hAnsi="Times New Roman"/>
          <w:b/>
          <w:color w:val="222222"/>
          <w:sz w:val="24"/>
          <w:szCs w:val="24"/>
          <w:shd w:val="clear" w:color="auto" w:fill="FFFFFF"/>
        </w:rPr>
        <w:lastRenderedPageBreak/>
        <w:t>Internet Sources</w:t>
      </w:r>
    </w:p>
    <w:p w14:paraId="02B6D4D5" w14:textId="77777777" w:rsidR="009D201E" w:rsidRDefault="00BB6195" w:rsidP="009D201E">
      <w:pPr>
        <w:spacing w:after="0" w:line="480" w:lineRule="auto"/>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 xml:space="preserve">Malkin, E., &amp; Tickell S.C., (Sep 2012). "Mexico City's Aztec Past Reaches Out to Present" </w:t>
      </w:r>
    </w:p>
    <w:p w14:paraId="304C163A" w14:textId="5EFEDB57" w:rsidR="005345A9" w:rsidRPr="005345A9" w:rsidRDefault="00BB6195" w:rsidP="009D201E">
      <w:pPr>
        <w:spacing w:after="0" w:line="480" w:lineRule="auto"/>
        <w:ind w:left="720"/>
        <w:rPr>
          <w:rFonts w:ascii="Times New Roman" w:hAnsi="Times New Roman"/>
          <w:sz w:val="24"/>
          <w:szCs w:val="24"/>
        </w:rPr>
      </w:pPr>
      <w:r w:rsidRPr="005345A9">
        <w:rPr>
          <w:rFonts w:ascii="Times New Roman" w:hAnsi="Times New Roman"/>
          <w:i/>
          <w:color w:val="222222"/>
          <w:sz w:val="24"/>
          <w:szCs w:val="24"/>
          <w:shd w:val="clear" w:color="auto" w:fill="FFFFFF"/>
        </w:rPr>
        <w:t>New York Times</w:t>
      </w:r>
      <w:r w:rsidRPr="005345A9">
        <w:rPr>
          <w:rFonts w:ascii="Times New Roman" w:hAnsi="Times New Roman"/>
          <w:color w:val="222222"/>
          <w:sz w:val="24"/>
          <w:szCs w:val="24"/>
          <w:shd w:val="clear" w:color="auto" w:fill="FFFFFF"/>
        </w:rPr>
        <w:t xml:space="preserve">. Retrieved </w:t>
      </w:r>
      <w:hyperlink r:id="rId8" w:history="1">
        <w:r w:rsidR="009D201E" w:rsidRPr="00337461">
          <w:rPr>
            <w:rStyle w:val="Hyperlink"/>
            <w:rFonts w:ascii="Times New Roman" w:hAnsi="Times New Roman"/>
            <w:sz w:val="24"/>
            <w:szCs w:val="24"/>
          </w:rPr>
          <w:t>https://www.nytimes.com/2012/09/03/world/americas/mexico-citys-aztec-past-keeps-emerging-in-the-present.html</w:t>
        </w:r>
      </w:hyperlink>
    </w:p>
    <w:p w14:paraId="71FD7786" w14:textId="77777777" w:rsidR="005345A9" w:rsidRPr="005345A9" w:rsidRDefault="00BB6195" w:rsidP="00654ECF">
      <w:pPr>
        <w:spacing w:after="0" w:line="480" w:lineRule="auto"/>
        <w:ind w:firstLine="720"/>
        <w:rPr>
          <w:rFonts w:ascii="Times New Roman" w:hAnsi="Times New Roman"/>
          <w:sz w:val="24"/>
          <w:szCs w:val="24"/>
        </w:rPr>
      </w:pPr>
      <w:r w:rsidRPr="005345A9">
        <w:rPr>
          <w:rFonts w:ascii="Times New Roman" w:hAnsi="Times New Roman"/>
          <w:sz w:val="24"/>
          <w:szCs w:val="24"/>
        </w:rPr>
        <w:t xml:space="preserve">This article looks at the history of the conquest based on the discoveries on the Aztec temple. The author argues that their sites reveal an archeological wonder </w:t>
      </w:r>
      <w:r w:rsidRPr="005345A9">
        <w:rPr>
          <w:rFonts w:ascii="Times New Roman" w:hAnsi="Times New Roman"/>
          <w:sz w:val="24"/>
          <w:szCs w:val="24"/>
        </w:rPr>
        <w:t>displaying the discovery of the past. The article provides a general debate about the temples and constriction of temples in the wake of the dramatic civilization. Using evidence from various reporters, the author believes that archeologists have uncovered</w:t>
      </w:r>
      <w:r w:rsidRPr="005345A9">
        <w:rPr>
          <w:rFonts w:ascii="Times New Roman" w:hAnsi="Times New Roman"/>
          <w:sz w:val="24"/>
          <w:szCs w:val="24"/>
        </w:rPr>
        <w:t xml:space="preserve"> several structures that document the conquest of 1521. Much of the debate in this article revolves around archeological discoveries.  The observations in this article are relevant to research because they reveal the impact of the conquest and archeologica</w:t>
      </w:r>
      <w:r w:rsidRPr="005345A9">
        <w:rPr>
          <w:rFonts w:ascii="Times New Roman" w:hAnsi="Times New Roman"/>
          <w:sz w:val="24"/>
          <w:szCs w:val="24"/>
        </w:rPr>
        <w:t>l evidence.</w:t>
      </w:r>
    </w:p>
    <w:p w14:paraId="159C98DF" w14:textId="77777777" w:rsidR="009D201E" w:rsidRDefault="00BB6195" w:rsidP="0013545F">
      <w:pPr>
        <w:spacing w:after="0" w:line="480" w:lineRule="auto"/>
        <w:rPr>
          <w:rFonts w:ascii="Times New Roman" w:hAnsi="Times New Roman"/>
          <w:i/>
          <w:sz w:val="24"/>
          <w:szCs w:val="24"/>
          <w:shd w:val="clear" w:color="auto" w:fill="FFFFFF"/>
        </w:rPr>
      </w:pPr>
      <w:r w:rsidRPr="005345A9">
        <w:rPr>
          <w:rFonts w:ascii="Times New Roman" w:hAnsi="Times New Roman"/>
          <w:sz w:val="24"/>
          <w:szCs w:val="24"/>
          <w:shd w:val="clear" w:color="auto" w:fill="FFFFFF"/>
        </w:rPr>
        <w:t>Halsall P., (2020). "An Aztec Account of the Conquest of Mexico"</w:t>
      </w:r>
      <w:r w:rsidRPr="005345A9">
        <w:rPr>
          <w:rFonts w:ascii="Times New Roman" w:hAnsi="Times New Roman"/>
          <w:sz w:val="24"/>
          <w:szCs w:val="24"/>
        </w:rPr>
        <w:t xml:space="preserve"> </w:t>
      </w:r>
      <w:r w:rsidRPr="005345A9">
        <w:rPr>
          <w:rFonts w:ascii="Times New Roman" w:hAnsi="Times New Roman"/>
          <w:i/>
          <w:sz w:val="24"/>
          <w:szCs w:val="24"/>
          <w:shd w:val="clear" w:color="auto" w:fill="FFFFFF"/>
        </w:rPr>
        <w:t xml:space="preserve">Internet Modern History </w:t>
      </w:r>
    </w:p>
    <w:p w14:paraId="23DF4252" w14:textId="65C36F95" w:rsidR="005345A9" w:rsidRPr="005345A9" w:rsidRDefault="00BB6195" w:rsidP="009D201E">
      <w:pPr>
        <w:spacing w:after="0" w:line="480" w:lineRule="auto"/>
        <w:ind w:firstLine="720"/>
        <w:rPr>
          <w:rFonts w:ascii="Times New Roman" w:hAnsi="Times New Roman"/>
          <w:sz w:val="24"/>
          <w:szCs w:val="24"/>
        </w:rPr>
      </w:pPr>
      <w:r w:rsidRPr="005345A9">
        <w:rPr>
          <w:rFonts w:ascii="Times New Roman" w:hAnsi="Times New Roman"/>
          <w:i/>
          <w:sz w:val="24"/>
          <w:szCs w:val="24"/>
          <w:shd w:val="clear" w:color="auto" w:fill="FFFFFF"/>
        </w:rPr>
        <w:t>Sourcebook.</w:t>
      </w:r>
      <w:r w:rsidRPr="005345A9">
        <w:rPr>
          <w:rFonts w:ascii="Times New Roman" w:hAnsi="Times New Roman"/>
          <w:sz w:val="24"/>
          <w:szCs w:val="24"/>
        </w:rPr>
        <w:t xml:space="preserve"> </w:t>
      </w:r>
      <w:hyperlink r:id="rId9" w:history="1">
        <w:r w:rsidRPr="005345A9">
          <w:rPr>
            <w:rStyle w:val="Hyperlink"/>
            <w:rFonts w:ascii="Times New Roman" w:hAnsi="Times New Roman"/>
            <w:sz w:val="24"/>
            <w:szCs w:val="24"/>
          </w:rPr>
          <w:t>https://sourcebooks.fordham.edu/mod/aztecs1.asp</w:t>
        </w:r>
      </w:hyperlink>
    </w:p>
    <w:p w14:paraId="47001A55" w14:textId="77777777" w:rsidR="005345A9" w:rsidRPr="005345A9" w:rsidRDefault="00BB6195" w:rsidP="00095BF6">
      <w:pPr>
        <w:spacing w:after="0" w:line="480" w:lineRule="auto"/>
        <w:ind w:firstLine="720"/>
        <w:rPr>
          <w:rFonts w:ascii="Times New Roman" w:hAnsi="Times New Roman"/>
          <w:sz w:val="24"/>
          <w:szCs w:val="24"/>
          <w:shd w:val="clear" w:color="auto" w:fill="FFFFFF"/>
        </w:rPr>
      </w:pPr>
      <w:r w:rsidRPr="005345A9">
        <w:rPr>
          <w:rFonts w:ascii="Times New Roman" w:hAnsi="Times New Roman"/>
          <w:sz w:val="24"/>
          <w:szCs w:val="24"/>
        </w:rPr>
        <w:t xml:space="preserve">This article provides a </w:t>
      </w:r>
      <w:r w:rsidRPr="005345A9">
        <w:rPr>
          <w:rFonts w:ascii="Times New Roman" w:hAnsi="Times New Roman"/>
          <w:sz w:val="24"/>
          <w:szCs w:val="24"/>
        </w:rPr>
        <w:t>general overview of the conquest of Mexico. The discussion in this article is provided in the form of speeches regarding how Cortes sailed and landed in Mexico. The author also discusses detailed observations of the ware, including conformation between wor</w:t>
      </w:r>
      <w:r w:rsidRPr="005345A9">
        <w:rPr>
          <w:rFonts w:ascii="Times New Roman" w:hAnsi="Times New Roman"/>
          <w:sz w:val="24"/>
          <w:szCs w:val="24"/>
        </w:rPr>
        <w:t>riers and conquerors. The article shows the way in which several people were captured and killed in the process of conquest. The text introduces a general overview of the way people were being killed and how different factors played a role in the conquest.</w:t>
      </w:r>
      <w:r w:rsidRPr="005345A9">
        <w:rPr>
          <w:rFonts w:ascii="Times New Roman" w:hAnsi="Times New Roman"/>
          <w:sz w:val="24"/>
          <w:szCs w:val="24"/>
        </w:rPr>
        <w:t xml:space="preserve"> The article is useful because it includes an overview of the history of the conquest of Mexico.</w:t>
      </w:r>
    </w:p>
    <w:p w14:paraId="69FF00D9" w14:textId="77777777" w:rsidR="00E9231A" w:rsidRPr="005345A9" w:rsidRDefault="00BB6195" w:rsidP="005345A9">
      <w:pPr>
        <w:pStyle w:val="NormalWeb"/>
        <w:spacing w:before="0" w:beforeAutospacing="0" w:after="0" w:afterAutospacing="0" w:line="480" w:lineRule="auto"/>
        <w:rPr>
          <w:color w:val="0E101A"/>
        </w:rPr>
      </w:pPr>
      <w:r w:rsidRPr="005345A9">
        <w:rPr>
          <w:color w:val="0E101A"/>
        </w:rPr>
        <w:t>        </w:t>
      </w:r>
    </w:p>
    <w:p w14:paraId="76D07A17" w14:textId="77777777" w:rsidR="003E442D" w:rsidRPr="005345A9" w:rsidRDefault="003E442D" w:rsidP="005345A9">
      <w:pPr>
        <w:pStyle w:val="NormalWeb"/>
        <w:spacing w:before="0" w:beforeAutospacing="0" w:after="0" w:afterAutospacing="0" w:line="480" w:lineRule="auto"/>
        <w:ind w:right="120"/>
        <w:rPr>
          <w:color w:val="333333"/>
        </w:rPr>
      </w:pPr>
    </w:p>
    <w:p w14:paraId="1C5341E8" w14:textId="33A17283" w:rsidR="000D09DF" w:rsidRPr="005345A9" w:rsidRDefault="00BB6195" w:rsidP="009D201E">
      <w:pPr>
        <w:spacing w:after="0" w:line="480" w:lineRule="auto"/>
        <w:rPr>
          <w:rFonts w:ascii="Times New Roman" w:hAnsi="Times New Roman"/>
          <w:sz w:val="24"/>
          <w:szCs w:val="24"/>
        </w:rPr>
      </w:pPr>
      <w:r w:rsidRPr="005345A9">
        <w:rPr>
          <w:rFonts w:ascii="Times New Roman" w:hAnsi="Times New Roman"/>
          <w:sz w:val="24"/>
          <w:szCs w:val="24"/>
        </w:rPr>
        <w:br w:type="page"/>
      </w:r>
      <w:r w:rsidRPr="005345A9">
        <w:rPr>
          <w:rFonts w:ascii="Times New Roman" w:hAnsi="Times New Roman"/>
          <w:sz w:val="24"/>
          <w:szCs w:val="24"/>
        </w:rPr>
        <w:lastRenderedPageBreak/>
        <w:t>R</w:t>
      </w:r>
      <w:r w:rsidRPr="005345A9">
        <w:rPr>
          <w:rFonts w:ascii="Times New Roman" w:hAnsi="Times New Roman"/>
          <w:sz w:val="24"/>
          <w:szCs w:val="24"/>
        </w:rPr>
        <w:t>eferences</w:t>
      </w:r>
    </w:p>
    <w:p w14:paraId="41141F2C" w14:textId="77777777" w:rsidR="00386DEA" w:rsidRDefault="00BB6195" w:rsidP="00095BF6">
      <w:pPr>
        <w:spacing w:after="0" w:line="480" w:lineRule="auto"/>
        <w:ind w:left="567" w:hanging="567"/>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Sell, B. D. (2001). Victors and Vanquished: Spanish and Nahua Views of the Conquest of Mexico, edited by Stuart B. Schwartz. </w:t>
      </w:r>
      <w:r w:rsidRPr="005345A9">
        <w:rPr>
          <w:rFonts w:ascii="Times New Roman" w:hAnsi="Times New Roman"/>
          <w:i/>
          <w:iCs/>
          <w:color w:val="222222"/>
          <w:sz w:val="24"/>
          <w:szCs w:val="24"/>
          <w:shd w:val="clear" w:color="auto" w:fill="FFFFFF"/>
        </w:rPr>
        <w:t>Canadian Journal of History</w:t>
      </w:r>
      <w:r w:rsidRPr="005345A9">
        <w:rPr>
          <w:rFonts w:ascii="Times New Roman" w:hAnsi="Times New Roman"/>
          <w:color w:val="222222"/>
          <w:sz w:val="24"/>
          <w:szCs w:val="24"/>
          <w:shd w:val="clear" w:color="auto" w:fill="FFFFFF"/>
        </w:rPr>
        <w:t>, </w:t>
      </w:r>
      <w:r w:rsidRPr="005345A9">
        <w:rPr>
          <w:rFonts w:ascii="Times New Roman" w:hAnsi="Times New Roman"/>
          <w:i/>
          <w:iCs/>
          <w:color w:val="222222"/>
          <w:sz w:val="24"/>
          <w:szCs w:val="24"/>
          <w:shd w:val="clear" w:color="auto" w:fill="FFFFFF"/>
        </w:rPr>
        <w:t>36</w:t>
      </w:r>
      <w:r w:rsidRPr="005345A9">
        <w:rPr>
          <w:rFonts w:ascii="Times New Roman" w:hAnsi="Times New Roman"/>
          <w:color w:val="222222"/>
          <w:sz w:val="24"/>
          <w:szCs w:val="24"/>
          <w:shd w:val="clear" w:color="auto" w:fill="FFFFFF"/>
        </w:rPr>
        <w:t xml:space="preserve">(2), 396-398. </w:t>
      </w:r>
    </w:p>
    <w:p w14:paraId="3BFCB62C" w14:textId="77777777" w:rsidR="00386DEA" w:rsidRDefault="00BB6195" w:rsidP="00095BF6">
      <w:pPr>
        <w:spacing w:after="0" w:line="480" w:lineRule="auto"/>
        <w:ind w:left="567" w:hanging="567"/>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Colston, S. A. (1985). " No Longer Will There Be a Mexico": Omens, Prophecies, and the Conquest of the Aztec Empire. </w:t>
      </w:r>
      <w:r w:rsidRPr="005345A9">
        <w:rPr>
          <w:rFonts w:ascii="Times New Roman" w:hAnsi="Times New Roman"/>
          <w:i/>
          <w:iCs/>
          <w:color w:val="222222"/>
          <w:sz w:val="24"/>
          <w:szCs w:val="24"/>
          <w:shd w:val="clear" w:color="auto" w:fill="FFFFFF"/>
        </w:rPr>
        <w:t>American Indian Quarterly</w:t>
      </w:r>
      <w:r w:rsidRPr="005345A9">
        <w:rPr>
          <w:rFonts w:ascii="Times New Roman" w:hAnsi="Times New Roman"/>
          <w:color w:val="222222"/>
          <w:sz w:val="24"/>
          <w:szCs w:val="24"/>
          <w:shd w:val="clear" w:color="auto" w:fill="FFFFFF"/>
        </w:rPr>
        <w:t>, 239-258.</w:t>
      </w:r>
    </w:p>
    <w:p w14:paraId="68E591FF" w14:textId="77777777" w:rsidR="00386DEA" w:rsidRDefault="00BB6195" w:rsidP="00095BF6">
      <w:pPr>
        <w:spacing w:after="0" w:line="480" w:lineRule="auto"/>
        <w:ind w:left="567" w:hanging="567"/>
        <w:rPr>
          <w:rFonts w:ascii="Times New Roman" w:hAnsi="Times New Roman"/>
          <w:color w:val="222222"/>
          <w:sz w:val="24"/>
          <w:szCs w:val="24"/>
          <w:shd w:val="clear" w:color="auto" w:fill="FFFFFF"/>
        </w:rPr>
      </w:pPr>
      <w:proofErr w:type="spellStart"/>
      <w:r w:rsidRPr="005345A9">
        <w:rPr>
          <w:rFonts w:ascii="Times New Roman" w:hAnsi="Times New Roman"/>
          <w:color w:val="222222"/>
          <w:sz w:val="24"/>
          <w:szCs w:val="24"/>
          <w:shd w:val="clear" w:color="auto" w:fill="FFFFFF"/>
        </w:rPr>
        <w:t>Restall</w:t>
      </w:r>
      <w:proofErr w:type="spellEnd"/>
      <w:r w:rsidRPr="005345A9">
        <w:rPr>
          <w:rFonts w:ascii="Times New Roman" w:hAnsi="Times New Roman"/>
          <w:color w:val="222222"/>
          <w:sz w:val="24"/>
          <w:szCs w:val="24"/>
          <w:shd w:val="clear" w:color="auto" w:fill="FFFFFF"/>
        </w:rPr>
        <w:t>, M. (2012). The new conquest history. </w:t>
      </w:r>
      <w:r w:rsidRPr="005345A9">
        <w:rPr>
          <w:rFonts w:ascii="Times New Roman" w:hAnsi="Times New Roman"/>
          <w:i/>
          <w:iCs/>
          <w:color w:val="222222"/>
          <w:sz w:val="24"/>
          <w:szCs w:val="24"/>
          <w:shd w:val="clear" w:color="auto" w:fill="FFFFFF"/>
        </w:rPr>
        <w:t>History Com</w:t>
      </w:r>
      <w:r w:rsidRPr="005345A9">
        <w:rPr>
          <w:rFonts w:ascii="Times New Roman" w:hAnsi="Times New Roman"/>
          <w:i/>
          <w:iCs/>
          <w:color w:val="222222"/>
          <w:sz w:val="24"/>
          <w:szCs w:val="24"/>
          <w:shd w:val="clear" w:color="auto" w:fill="FFFFFF"/>
        </w:rPr>
        <w:t>pass</w:t>
      </w:r>
      <w:r w:rsidRPr="005345A9">
        <w:rPr>
          <w:rFonts w:ascii="Times New Roman" w:hAnsi="Times New Roman"/>
          <w:color w:val="222222"/>
          <w:sz w:val="24"/>
          <w:szCs w:val="24"/>
          <w:shd w:val="clear" w:color="auto" w:fill="FFFFFF"/>
        </w:rPr>
        <w:t>, </w:t>
      </w:r>
      <w:r w:rsidRPr="005345A9">
        <w:rPr>
          <w:rFonts w:ascii="Times New Roman" w:hAnsi="Times New Roman"/>
          <w:i/>
          <w:iCs/>
          <w:color w:val="222222"/>
          <w:sz w:val="24"/>
          <w:szCs w:val="24"/>
          <w:shd w:val="clear" w:color="auto" w:fill="FFFFFF"/>
        </w:rPr>
        <w:t>10</w:t>
      </w:r>
      <w:r w:rsidRPr="005345A9">
        <w:rPr>
          <w:rFonts w:ascii="Times New Roman" w:hAnsi="Times New Roman"/>
          <w:color w:val="222222"/>
          <w:sz w:val="24"/>
          <w:szCs w:val="24"/>
          <w:shd w:val="clear" w:color="auto" w:fill="FFFFFF"/>
        </w:rPr>
        <w:t>(2), 151-160.</w:t>
      </w:r>
    </w:p>
    <w:p w14:paraId="4A1EBF93" w14:textId="77777777" w:rsidR="00654ECF" w:rsidRDefault="00BB6195" w:rsidP="00095BF6">
      <w:pPr>
        <w:spacing w:after="0" w:line="480" w:lineRule="auto"/>
        <w:ind w:left="567" w:hanging="567"/>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Knight, A. (2002). </w:t>
      </w:r>
      <w:r w:rsidRPr="005345A9">
        <w:rPr>
          <w:rFonts w:ascii="Times New Roman" w:hAnsi="Times New Roman"/>
          <w:i/>
          <w:iCs/>
          <w:color w:val="222222"/>
          <w:sz w:val="24"/>
          <w:szCs w:val="24"/>
          <w:shd w:val="clear" w:color="auto" w:fill="FFFFFF"/>
        </w:rPr>
        <w:t>Mexico: Volume 1, From the Beginning to the Spanish Conquest</w:t>
      </w:r>
      <w:r w:rsidRPr="005345A9">
        <w:rPr>
          <w:rFonts w:ascii="Times New Roman" w:hAnsi="Times New Roman"/>
          <w:color w:val="222222"/>
          <w:sz w:val="24"/>
          <w:szCs w:val="24"/>
          <w:shd w:val="clear" w:color="auto" w:fill="FFFFFF"/>
        </w:rPr>
        <w:t xml:space="preserve"> (Vol. 1). Cambridge University Press. </w:t>
      </w:r>
    </w:p>
    <w:p w14:paraId="18A83F60" w14:textId="77777777" w:rsidR="00654ECF" w:rsidRDefault="00BB6195" w:rsidP="00095BF6">
      <w:pPr>
        <w:spacing w:after="0" w:line="480" w:lineRule="auto"/>
        <w:ind w:left="567" w:hanging="567"/>
        <w:rPr>
          <w:rFonts w:ascii="Times New Roman" w:hAnsi="Times New Roman"/>
          <w:color w:val="222222"/>
          <w:sz w:val="24"/>
          <w:szCs w:val="24"/>
          <w:shd w:val="clear" w:color="auto" w:fill="FFFFFF"/>
        </w:rPr>
      </w:pPr>
      <w:r w:rsidRPr="005345A9">
        <w:rPr>
          <w:rFonts w:ascii="Times New Roman" w:hAnsi="Times New Roman"/>
          <w:color w:val="222222"/>
          <w:sz w:val="24"/>
          <w:szCs w:val="24"/>
          <w:shd w:val="clear" w:color="auto" w:fill="FFFFFF"/>
        </w:rPr>
        <w:t>Wood, S. (2012). </w:t>
      </w:r>
      <w:r w:rsidRPr="005345A9">
        <w:rPr>
          <w:rFonts w:ascii="Times New Roman" w:hAnsi="Times New Roman"/>
          <w:i/>
          <w:iCs/>
          <w:color w:val="222222"/>
          <w:sz w:val="24"/>
          <w:szCs w:val="24"/>
          <w:shd w:val="clear" w:color="auto" w:fill="FFFFFF"/>
        </w:rPr>
        <w:t>Transcending Conquest: Nahua Views of Spanish colonial Mexico</w:t>
      </w:r>
      <w:r w:rsidRPr="005345A9">
        <w:rPr>
          <w:rFonts w:ascii="Times New Roman" w:hAnsi="Times New Roman"/>
          <w:color w:val="222222"/>
          <w:sz w:val="24"/>
          <w:szCs w:val="24"/>
          <w:shd w:val="clear" w:color="auto" w:fill="FFFFFF"/>
        </w:rPr>
        <w:t>. University of Oklahoma Press.</w:t>
      </w:r>
    </w:p>
    <w:p w14:paraId="0993F89B" w14:textId="77777777" w:rsidR="00654ECF" w:rsidRDefault="00BB6195" w:rsidP="00095BF6">
      <w:pPr>
        <w:spacing w:after="0" w:line="480" w:lineRule="auto"/>
        <w:ind w:left="567" w:hanging="567"/>
        <w:rPr>
          <w:rFonts w:ascii="Times New Roman" w:hAnsi="Times New Roman"/>
          <w:sz w:val="24"/>
          <w:szCs w:val="24"/>
        </w:rPr>
      </w:pPr>
      <w:r w:rsidRPr="005345A9">
        <w:rPr>
          <w:rFonts w:ascii="Times New Roman" w:hAnsi="Times New Roman"/>
          <w:color w:val="222222"/>
          <w:sz w:val="24"/>
          <w:szCs w:val="24"/>
          <w:shd w:val="clear" w:color="auto" w:fill="FFFFFF"/>
        </w:rPr>
        <w:t xml:space="preserve">Malkin, E., &amp; Tickell S.C., (Sep 2012). "Mexico City's Aztec Past Reaches Out to Present" </w:t>
      </w:r>
      <w:r w:rsidRPr="005345A9">
        <w:rPr>
          <w:rFonts w:ascii="Times New Roman" w:hAnsi="Times New Roman"/>
          <w:i/>
          <w:color w:val="222222"/>
          <w:sz w:val="24"/>
          <w:szCs w:val="24"/>
          <w:shd w:val="clear" w:color="auto" w:fill="FFFFFF"/>
        </w:rPr>
        <w:t>New York Times</w:t>
      </w:r>
      <w:r w:rsidRPr="005345A9">
        <w:rPr>
          <w:rFonts w:ascii="Times New Roman" w:hAnsi="Times New Roman"/>
          <w:color w:val="222222"/>
          <w:sz w:val="24"/>
          <w:szCs w:val="24"/>
          <w:shd w:val="clear" w:color="auto" w:fill="FFFFFF"/>
        </w:rPr>
        <w:t xml:space="preserve">. Retrieved </w:t>
      </w:r>
      <w:hyperlink r:id="rId10" w:history="1">
        <w:r w:rsidRPr="005345A9">
          <w:rPr>
            <w:rStyle w:val="Hyperlink"/>
            <w:rFonts w:ascii="Times New Roman" w:hAnsi="Times New Roman"/>
            <w:sz w:val="24"/>
            <w:szCs w:val="24"/>
          </w:rPr>
          <w:t>https://www.nyt</w:t>
        </w:r>
        <w:r w:rsidRPr="005345A9">
          <w:rPr>
            <w:rStyle w:val="Hyperlink"/>
            <w:rFonts w:ascii="Times New Roman" w:hAnsi="Times New Roman"/>
            <w:sz w:val="24"/>
            <w:szCs w:val="24"/>
          </w:rPr>
          <w:t>imes.com/2012/09/03/world/americas/mexico-citys-aztec-past-keeps-emerging-in-the-present.html</w:t>
        </w:r>
      </w:hyperlink>
    </w:p>
    <w:p w14:paraId="0CB504AA" w14:textId="77777777" w:rsidR="00095BF6" w:rsidRPr="005345A9" w:rsidRDefault="00BB6195" w:rsidP="00095BF6">
      <w:pPr>
        <w:spacing w:after="0" w:line="480" w:lineRule="auto"/>
        <w:ind w:left="567" w:hanging="567"/>
        <w:rPr>
          <w:rFonts w:ascii="Times New Roman" w:hAnsi="Times New Roman"/>
          <w:sz w:val="24"/>
          <w:szCs w:val="24"/>
        </w:rPr>
      </w:pPr>
      <w:r w:rsidRPr="005345A9">
        <w:rPr>
          <w:rFonts w:ascii="Times New Roman" w:hAnsi="Times New Roman"/>
          <w:sz w:val="24"/>
          <w:szCs w:val="24"/>
          <w:shd w:val="clear" w:color="auto" w:fill="FFFFFF"/>
        </w:rPr>
        <w:t>Halsall P., (2020). "An Aztec Account of the Conquest of Mexico"</w:t>
      </w:r>
      <w:r w:rsidRPr="005345A9">
        <w:rPr>
          <w:rFonts w:ascii="Times New Roman" w:hAnsi="Times New Roman"/>
          <w:sz w:val="24"/>
          <w:szCs w:val="24"/>
        </w:rPr>
        <w:t xml:space="preserve"> </w:t>
      </w:r>
      <w:r w:rsidRPr="005345A9">
        <w:rPr>
          <w:rFonts w:ascii="Times New Roman" w:hAnsi="Times New Roman"/>
          <w:i/>
          <w:sz w:val="24"/>
          <w:szCs w:val="24"/>
          <w:shd w:val="clear" w:color="auto" w:fill="FFFFFF"/>
        </w:rPr>
        <w:t>Internet Modern History Sourcebook.</w:t>
      </w:r>
      <w:r w:rsidRPr="005345A9">
        <w:rPr>
          <w:rFonts w:ascii="Times New Roman" w:hAnsi="Times New Roman"/>
          <w:sz w:val="24"/>
          <w:szCs w:val="24"/>
        </w:rPr>
        <w:t xml:space="preserve"> </w:t>
      </w:r>
      <w:hyperlink r:id="rId11" w:history="1">
        <w:r w:rsidRPr="005345A9">
          <w:rPr>
            <w:rStyle w:val="Hyperlink"/>
            <w:rFonts w:ascii="Times New Roman" w:hAnsi="Times New Roman"/>
            <w:sz w:val="24"/>
            <w:szCs w:val="24"/>
          </w:rPr>
          <w:t>https://sourcebooks.fordham.edu/mod/aztecs1.asp</w:t>
        </w:r>
      </w:hyperlink>
    </w:p>
    <w:p w14:paraId="1780A3A2" w14:textId="77777777" w:rsidR="00095BF6" w:rsidRPr="005345A9" w:rsidRDefault="00095BF6" w:rsidP="00095BF6">
      <w:pPr>
        <w:spacing w:after="0" w:line="480" w:lineRule="auto"/>
        <w:ind w:left="567" w:hanging="567"/>
        <w:rPr>
          <w:rFonts w:ascii="Times New Roman" w:hAnsi="Times New Roman"/>
          <w:sz w:val="24"/>
          <w:szCs w:val="24"/>
        </w:rPr>
      </w:pPr>
    </w:p>
    <w:p w14:paraId="3D124855" w14:textId="77777777" w:rsidR="00654ECF" w:rsidRPr="005345A9" w:rsidRDefault="00654ECF" w:rsidP="00654ECF">
      <w:pPr>
        <w:spacing w:after="0" w:line="480" w:lineRule="auto"/>
        <w:rPr>
          <w:rFonts w:ascii="Times New Roman" w:hAnsi="Times New Roman"/>
          <w:color w:val="222222"/>
          <w:sz w:val="24"/>
          <w:szCs w:val="24"/>
          <w:shd w:val="clear" w:color="auto" w:fill="FFFFFF"/>
        </w:rPr>
      </w:pPr>
    </w:p>
    <w:p w14:paraId="016DAD7D" w14:textId="77777777" w:rsidR="00654ECF" w:rsidRPr="005345A9" w:rsidRDefault="00654ECF" w:rsidP="00654ECF">
      <w:pPr>
        <w:spacing w:after="0" w:line="480" w:lineRule="auto"/>
        <w:rPr>
          <w:rFonts w:ascii="Times New Roman" w:hAnsi="Times New Roman"/>
          <w:color w:val="222222"/>
          <w:sz w:val="24"/>
          <w:szCs w:val="24"/>
          <w:shd w:val="clear" w:color="auto" w:fill="FFFFFF"/>
        </w:rPr>
      </w:pPr>
    </w:p>
    <w:p w14:paraId="67A54842" w14:textId="77777777" w:rsidR="00654ECF" w:rsidRPr="005345A9" w:rsidRDefault="00654ECF" w:rsidP="00386DEA">
      <w:pPr>
        <w:spacing w:after="0" w:line="480" w:lineRule="auto"/>
        <w:rPr>
          <w:rFonts w:ascii="Times New Roman" w:hAnsi="Times New Roman"/>
          <w:color w:val="222222"/>
          <w:sz w:val="24"/>
          <w:szCs w:val="24"/>
          <w:shd w:val="clear" w:color="auto" w:fill="FFFFFF"/>
        </w:rPr>
      </w:pPr>
    </w:p>
    <w:p w14:paraId="4AD2007E" w14:textId="77777777" w:rsidR="00386DEA" w:rsidRPr="005345A9" w:rsidRDefault="00386DEA" w:rsidP="00386DEA">
      <w:pPr>
        <w:spacing w:after="0" w:line="480" w:lineRule="auto"/>
        <w:rPr>
          <w:rFonts w:ascii="Times New Roman" w:hAnsi="Times New Roman"/>
          <w:color w:val="222222"/>
          <w:sz w:val="24"/>
          <w:szCs w:val="24"/>
          <w:shd w:val="clear" w:color="auto" w:fill="FFFFFF"/>
        </w:rPr>
      </w:pPr>
    </w:p>
    <w:p w14:paraId="7569B205" w14:textId="77777777" w:rsidR="00386DEA" w:rsidRPr="005345A9" w:rsidRDefault="00386DEA" w:rsidP="00386DEA">
      <w:pPr>
        <w:spacing w:after="0" w:line="480" w:lineRule="auto"/>
        <w:rPr>
          <w:rFonts w:ascii="Times New Roman" w:hAnsi="Times New Roman"/>
          <w:color w:val="222222"/>
          <w:sz w:val="24"/>
          <w:szCs w:val="24"/>
          <w:shd w:val="clear" w:color="auto" w:fill="FFFFFF"/>
        </w:rPr>
      </w:pPr>
    </w:p>
    <w:p w14:paraId="72DF5842" w14:textId="77777777" w:rsidR="0082770D" w:rsidRPr="005345A9" w:rsidRDefault="0082770D" w:rsidP="00386DEA">
      <w:pPr>
        <w:pStyle w:val="s-lch-msg"/>
        <w:spacing w:before="0" w:beforeAutospacing="0" w:after="0" w:afterAutospacing="0" w:line="480" w:lineRule="auto"/>
        <w:ind w:right="120"/>
      </w:pPr>
    </w:p>
    <w:sectPr w:rsidR="0082770D" w:rsidRPr="005345A9" w:rsidSect="009017B5">
      <w:headerReference w:type="default" r:id="rId12"/>
      <w:headerReference w:type="first" r:id="rId13"/>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F86CA" w14:textId="77777777" w:rsidR="00BB6195" w:rsidRDefault="00BB6195">
      <w:pPr>
        <w:spacing w:after="0" w:line="240" w:lineRule="auto"/>
      </w:pPr>
      <w:r>
        <w:separator/>
      </w:r>
    </w:p>
  </w:endnote>
  <w:endnote w:type="continuationSeparator" w:id="0">
    <w:p w14:paraId="58F9D14C" w14:textId="77777777" w:rsidR="00BB6195" w:rsidRDefault="00BB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36E418" w14:textId="77777777" w:rsidR="00BB6195" w:rsidRDefault="00BB6195">
      <w:pPr>
        <w:spacing w:after="0" w:line="240" w:lineRule="auto"/>
      </w:pPr>
      <w:r>
        <w:separator/>
      </w:r>
    </w:p>
  </w:footnote>
  <w:footnote w:type="continuationSeparator" w:id="0">
    <w:p w14:paraId="6D03B91D" w14:textId="77777777" w:rsidR="00BB6195" w:rsidRDefault="00BB6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0FD1E" w14:textId="77777777" w:rsidR="002162C1" w:rsidRPr="00386DEA" w:rsidRDefault="00BB6195" w:rsidP="00617D8A">
    <w:pPr>
      <w:rPr>
        <w:rFonts w:ascii="Times New Roman" w:hAnsi="Times New Roman"/>
        <w:color w:val="222222"/>
        <w:sz w:val="24"/>
        <w:szCs w:val="24"/>
        <w:shd w:val="clear" w:color="auto" w:fill="FFFFFF"/>
      </w:rPr>
    </w:pPr>
    <w:r w:rsidRPr="00386DEA">
      <w:rPr>
        <w:rFonts w:ascii="Times New Roman" w:hAnsi="Times New Roman"/>
        <w:color w:val="0E101A"/>
        <w:sz w:val="24"/>
        <w:szCs w:val="24"/>
      </w:rPr>
      <w:t>ANNOTATED BIBLIOGRAPHY</w:t>
    </w:r>
    <w:r w:rsidRPr="00386DEA">
      <w:rPr>
        <w:rFonts w:ascii="Times New Roman" w:hAnsi="Times New Roman"/>
        <w:color w:val="0E101A"/>
        <w:sz w:val="24"/>
        <w:szCs w:val="24"/>
      </w:rPr>
      <w:tab/>
    </w:r>
    <w:r w:rsidRPr="00386DEA">
      <w:rPr>
        <w:rFonts w:ascii="Times New Roman" w:hAnsi="Times New Roman"/>
        <w:color w:val="0E101A"/>
        <w:sz w:val="24"/>
        <w:szCs w:val="24"/>
      </w:rPr>
      <w:tab/>
    </w:r>
    <w:r w:rsidR="00E34515" w:rsidRPr="00386DEA">
      <w:rPr>
        <w:rFonts w:ascii="Times New Roman" w:hAnsi="Times New Roman"/>
        <w:color w:val="0E101A"/>
        <w:sz w:val="24"/>
        <w:szCs w:val="24"/>
      </w:rPr>
      <w:tab/>
    </w:r>
    <w:r w:rsidR="00E34515" w:rsidRPr="00386DEA">
      <w:rPr>
        <w:rFonts w:ascii="Times New Roman" w:hAnsi="Times New Roman"/>
        <w:color w:val="0E101A"/>
        <w:sz w:val="24"/>
        <w:szCs w:val="24"/>
      </w:rPr>
      <w:tab/>
    </w:r>
    <w:r w:rsidR="007262C1" w:rsidRPr="00386DEA">
      <w:rPr>
        <w:rFonts w:ascii="Times New Roman" w:hAnsi="Times New Roman"/>
        <w:color w:val="222222"/>
        <w:sz w:val="24"/>
        <w:szCs w:val="24"/>
        <w:shd w:val="clear" w:color="auto" w:fill="FFFFFF"/>
      </w:rPr>
      <w:tab/>
    </w:r>
    <w:r w:rsidR="007262C1" w:rsidRPr="00386DEA">
      <w:rPr>
        <w:rFonts w:ascii="Times New Roman" w:hAnsi="Times New Roman"/>
        <w:color w:val="222222"/>
        <w:sz w:val="24"/>
        <w:szCs w:val="24"/>
        <w:shd w:val="clear" w:color="auto" w:fill="FFFFFF"/>
      </w:rPr>
      <w:tab/>
    </w:r>
    <w:r w:rsidR="00C55F16" w:rsidRPr="00386DEA">
      <w:rPr>
        <w:rFonts w:ascii="Times New Roman" w:hAnsi="Times New Roman"/>
        <w:color w:val="222222"/>
        <w:sz w:val="24"/>
        <w:szCs w:val="24"/>
        <w:shd w:val="clear" w:color="auto" w:fill="FFFFFF"/>
      </w:rPr>
      <w:tab/>
    </w:r>
    <w:r>
      <w:rPr>
        <w:rFonts w:ascii="Times New Roman" w:hAnsi="Times New Roman"/>
        <w:color w:val="222222"/>
        <w:sz w:val="24"/>
        <w:szCs w:val="24"/>
        <w:shd w:val="clear" w:color="auto" w:fill="FFFFFF"/>
      </w:rPr>
      <w:tab/>
    </w:r>
    <w:r w:rsidR="00CD15E9" w:rsidRPr="00386DEA">
      <w:rPr>
        <w:rFonts w:ascii="Times New Roman" w:hAnsi="Times New Roman"/>
        <w:sz w:val="24"/>
        <w:szCs w:val="24"/>
      </w:rPr>
      <w:fldChar w:fldCharType="begin"/>
    </w:r>
    <w:r w:rsidR="00F93000" w:rsidRPr="00386DEA">
      <w:rPr>
        <w:rFonts w:ascii="Times New Roman" w:hAnsi="Times New Roman"/>
        <w:sz w:val="24"/>
        <w:szCs w:val="24"/>
      </w:rPr>
      <w:instrText xml:space="preserve"> PAGE   \* MERGEFORMAT </w:instrText>
    </w:r>
    <w:r w:rsidR="00CD15E9" w:rsidRPr="00386DEA">
      <w:rPr>
        <w:rFonts w:ascii="Times New Roman" w:hAnsi="Times New Roman"/>
        <w:sz w:val="24"/>
        <w:szCs w:val="24"/>
      </w:rPr>
      <w:fldChar w:fldCharType="separate"/>
    </w:r>
    <w:r w:rsidR="00095BF6">
      <w:rPr>
        <w:rFonts w:ascii="Times New Roman" w:hAnsi="Times New Roman"/>
        <w:noProof/>
        <w:sz w:val="24"/>
        <w:szCs w:val="24"/>
      </w:rPr>
      <w:t>2</w:t>
    </w:r>
    <w:r w:rsidR="00CD15E9" w:rsidRPr="00386DEA">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FF109" w14:textId="77777777" w:rsidR="002162C1" w:rsidRPr="00386DEA" w:rsidRDefault="00BB6195" w:rsidP="00386DEA">
    <w:pPr>
      <w:pStyle w:val="NormalWeb"/>
      <w:spacing w:before="0" w:beforeAutospacing="0" w:after="0" w:afterAutospacing="0" w:line="480" w:lineRule="auto"/>
      <w:jc w:val="center"/>
      <w:rPr>
        <w:color w:val="0E101A"/>
      </w:rPr>
    </w:pPr>
    <w:r w:rsidRPr="00D71ECA">
      <w:t>Running head</w:t>
    </w:r>
    <w:r w:rsidR="00085728" w:rsidRPr="00D71ECA">
      <w:t>:</w:t>
    </w:r>
    <w:r w:rsidR="00085728" w:rsidRPr="00D71ECA">
      <w:rPr>
        <w:shd w:val="clear" w:color="auto" w:fill="FFFFFF"/>
      </w:rPr>
      <w:t xml:space="preserve"> </w:t>
    </w:r>
    <w:r w:rsidR="00386DEA">
      <w:rPr>
        <w:color w:val="0E101A"/>
      </w:rPr>
      <w:t>ANNOTATED BIBLIOGRAPHY</w:t>
    </w:r>
    <w:r w:rsidR="005640C8">
      <w:rPr>
        <w:color w:val="222222"/>
        <w:shd w:val="clear" w:color="auto" w:fill="FFFFFF"/>
      </w:rPr>
      <w:tab/>
    </w:r>
    <w:r w:rsidR="007262C1">
      <w:rPr>
        <w:color w:val="222222"/>
        <w:shd w:val="clear" w:color="auto" w:fill="FFFFFF"/>
      </w:rPr>
      <w:tab/>
    </w:r>
    <w:r w:rsidR="00386DEA">
      <w:rPr>
        <w:color w:val="222222"/>
        <w:shd w:val="clear" w:color="auto" w:fill="FFFFFF"/>
      </w:rPr>
      <w:tab/>
    </w:r>
    <w:r w:rsidR="00C55F16">
      <w:rPr>
        <w:color w:val="222222"/>
        <w:shd w:val="clear" w:color="auto" w:fill="FFFFFF"/>
      </w:rPr>
      <w:tab/>
    </w:r>
    <w:r w:rsidR="00767F38">
      <w:rPr>
        <w:color w:val="222222"/>
        <w:shd w:val="clear" w:color="auto" w:fill="FFFFFF"/>
      </w:rPr>
      <w:tab/>
    </w:r>
    <w:r w:rsidR="00FD62C8">
      <w:rPr>
        <w:color w:val="222222"/>
        <w:shd w:val="clear" w:color="auto" w:fill="FFFFFF"/>
      </w:rPr>
      <w:tab/>
    </w:r>
    <w:r w:rsidR="00CD15E9" w:rsidRPr="00D71ECA">
      <w:fldChar w:fldCharType="begin"/>
    </w:r>
    <w:r w:rsidRPr="00D71ECA">
      <w:instrText xml:space="preserve"> PAGE   \* MERGEFORMAT </w:instrText>
    </w:r>
    <w:r w:rsidR="00CD15E9" w:rsidRPr="00D71ECA">
      <w:fldChar w:fldCharType="separate"/>
    </w:r>
    <w:r w:rsidR="00095BF6">
      <w:rPr>
        <w:noProof/>
      </w:rPr>
      <w:t>1</w:t>
    </w:r>
    <w:r w:rsidR="00CD15E9" w:rsidRPr="00D71EC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E96538"/>
    <w:multiLevelType w:val="hybridMultilevel"/>
    <w:tmpl w:val="C8B4319E"/>
    <w:lvl w:ilvl="0" w:tplc="3FD2CDDE">
      <w:start w:val="1"/>
      <w:numFmt w:val="bullet"/>
      <w:lvlText w:val=""/>
      <w:lvlJc w:val="left"/>
      <w:pPr>
        <w:ind w:left="770" w:hanging="360"/>
      </w:pPr>
      <w:rPr>
        <w:rFonts w:ascii="Wingdings" w:hAnsi="Wingdings" w:hint="default"/>
      </w:rPr>
    </w:lvl>
    <w:lvl w:ilvl="1" w:tplc="76064E14" w:tentative="1">
      <w:start w:val="1"/>
      <w:numFmt w:val="bullet"/>
      <w:lvlText w:val="o"/>
      <w:lvlJc w:val="left"/>
      <w:pPr>
        <w:ind w:left="1490" w:hanging="360"/>
      </w:pPr>
      <w:rPr>
        <w:rFonts w:ascii="Courier New" w:hAnsi="Courier New" w:cs="Courier New" w:hint="default"/>
      </w:rPr>
    </w:lvl>
    <w:lvl w:ilvl="2" w:tplc="EBB40502" w:tentative="1">
      <w:start w:val="1"/>
      <w:numFmt w:val="bullet"/>
      <w:lvlText w:val=""/>
      <w:lvlJc w:val="left"/>
      <w:pPr>
        <w:ind w:left="2210" w:hanging="360"/>
      </w:pPr>
      <w:rPr>
        <w:rFonts w:ascii="Wingdings" w:hAnsi="Wingdings" w:hint="default"/>
      </w:rPr>
    </w:lvl>
    <w:lvl w:ilvl="3" w:tplc="9C96CFD4" w:tentative="1">
      <w:start w:val="1"/>
      <w:numFmt w:val="bullet"/>
      <w:lvlText w:val=""/>
      <w:lvlJc w:val="left"/>
      <w:pPr>
        <w:ind w:left="2930" w:hanging="360"/>
      </w:pPr>
      <w:rPr>
        <w:rFonts w:ascii="Symbol" w:hAnsi="Symbol" w:hint="default"/>
      </w:rPr>
    </w:lvl>
    <w:lvl w:ilvl="4" w:tplc="6D8021BC" w:tentative="1">
      <w:start w:val="1"/>
      <w:numFmt w:val="bullet"/>
      <w:lvlText w:val="o"/>
      <w:lvlJc w:val="left"/>
      <w:pPr>
        <w:ind w:left="3650" w:hanging="360"/>
      </w:pPr>
      <w:rPr>
        <w:rFonts w:ascii="Courier New" w:hAnsi="Courier New" w:cs="Courier New" w:hint="default"/>
      </w:rPr>
    </w:lvl>
    <w:lvl w:ilvl="5" w:tplc="6CD23D70" w:tentative="1">
      <w:start w:val="1"/>
      <w:numFmt w:val="bullet"/>
      <w:lvlText w:val=""/>
      <w:lvlJc w:val="left"/>
      <w:pPr>
        <w:ind w:left="4370" w:hanging="360"/>
      </w:pPr>
      <w:rPr>
        <w:rFonts w:ascii="Wingdings" w:hAnsi="Wingdings" w:hint="default"/>
      </w:rPr>
    </w:lvl>
    <w:lvl w:ilvl="6" w:tplc="56902D44" w:tentative="1">
      <w:start w:val="1"/>
      <w:numFmt w:val="bullet"/>
      <w:lvlText w:val=""/>
      <w:lvlJc w:val="left"/>
      <w:pPr>
        <w:ind w:left="5090" w:hanging="360"/>
      </w:pPr>
      <w:rPr>
        <w:rFonts w:ascii="Symbol" w:hAnsi="Symbol" w:hint="default"/>
      </w:rPr>
    </w:lvl>
    <w:lvl w:ilvl="7" w:tplc="161A252E" w:tentative="1">
      <w:start w:val="1"/>
      <w:numFmt w:val="bullet"/>
      <w:lvlText w:val="o"/>
      <w:lvlJc w:val="left"/>
      <w:pPr>
        <w:ind w:left="5810" w:hanging="360"/>
      </w:pPr>
      <w:rPr>
        <w:rFonts w:ascii="Courier New" w:hAnsi="Courier New" w:cs="Courier New" w:hint="default"/>
      </w:rPr>
    </w:lvl>
    <w:lvl w:ilvl="8" w:tplc="BC48AD56" w:tentative="1">
      <w:start w:val="1"/>
      <w:numFmt w:val="bullet"/>
      <w:lvlText w:val=""/>
      <w:lvlJc w:val="left"/>
      <w:pPr>
        <w:ind w:left="6530" w:hanging="360"/>
      </w:pPr>
      <w:rPr>
        <w:rFonts w:ascii="Wingdings" w:hAnsi="Wingdings" w:hint="default"/>
      </w:rPr>
    </w:lvl>
  </w:abstractNum>
  <w:abstractNum w:abstractNumId="1" w15:restartNumberingAfterBreak="0">
    <w:nsid w:val="2D8807CB"/>
    <w:multiLevelType w:val="hybridMultilevel"/>
    <w:tmpl w:val="9CF2A0D0"/>
    <w:lvl w:ilvl="0" w:tplc="12B60C1E">
      <w:start w:val="1"/>
      <w:numFmt w:val="lowerRoman"/>
      <w:lvlText w:val="%1."/>
      <w:lvlJc w:val="left"/>
      <w:pPr>
        <w:ind w:left="1080" w:hanging="720"/>
      </w:pPr>
      <w:rPr>
        <w:rFonts w:hint="default"/>
      </w:rPr>
    </w:lvl>
    <w:lvl w:ilvl="1" w:tplc="395CE0E4" w:tentative="1">
      <w:start w:val="1"/>
      <w:numFmt w:val="lowerLetter"/>
      <w:lvlText w:val="%2."/>
      <w:lvlJc w:val="left"/>
      <w:pPr>
        <w:ind w:left="1440" w:hanging="360"/>
      </w:pPr>
    </w:lvl>
    <w:lvl w:ilvl="2" w:tplc="4706076C" w:tentative="1">
      <w:start w:val="1"/>
      <w:numFmt w:val="lowerRoman"/>
      <w:lvlText w:val="%3."/>
      <w:lvlJc w:val="right"/>
      <w:pPr>
        <w:ind w:left="2160" w:hanging="180"/>
      </w:pPr>
    </w:lvl>
    <w:lvl w:ilvl="3" w:tplc="05E80F1C" w:tentative="1">
      <w:start w:val="1"/>
      <w:numFmt w:val="decimal"/>
      <w:lvlText w:val="%4."/>
      <w:lvlJc w:val="left"/>
      <w:pPr>
        <w:ind w:left="2880" w:hanging="360"/>
      </w:pPr>
    </w:lvl>
    <w:lvl w:ilvl="4" w:tplc="1422D9D2" w:tentative="1">
      <w:start w:val="1"/>
      <w:numFmt w:val="lowerLetter"/>
      <w:lvlText w:val="%5."/>
      <w:lvlJc w:val="left"/>
      <w:pPr>
        <w:ind w:left="3600" w:hanging="360"/>
      </w:pPr>
    </w:lvl>
    <w:lvl w:ilvl="5" w:tplc="DDC8BB18" w:tentative="1">
      <w:start w:val="1"/>
      <w:numFmt w:val="lowerRoman"/>
      <w:lvlText w:val="%6."/>
      <w:lvlJc w:val="right"/>
      <w:pPr>
        <w:ind w:left="4320" w:hanging="180"/>
      </w:pPr>
    </w:lvl>
    <w:lvl w:ilvl="6" w:tplc="3D3221DC" w:tentative="1">
      <w:start w:val="1"/>
      <w:numFmt w:val="decimal"/>
      <w:lvlText w:val="%7."/>
      <w:lvlJc w:val="left"/>
      <w:pPr>
        <w:ind w:left="5040" w:hanging="360"/>
      </w:pPr>
    </w:lvl>
    <w:lvl w:ilvl="7" w:tplc="4CF0281C" w:tentative="1">
      <w:start w:val="1"/>
      <w:numFmt w:val="lowerLetter"/>
      <w:lvlText w:val="%8."/>
      <w:lvlJc w:val="left"/>
      <w:pPr>
        <w:ind w:left="5760" w:hanging="360"/>
      </w:pPr>
    </w:lvl>
    <w:lvl w:ilvl="8" w:tplc="24C27B6A" w:tentative="1">
      <w:start w:val="1"/>
      <w:numFmt w:val="lowerRoman"/>
      <w:lvlText w:val="%9."/>
      <w:lvlJc w:val="right"/>
      <w:pPr>
        <w:ind w:left="6480" w:hanging="180"/>
      </w:pPr>
    </w:lvl>
  </w:abstractNum>
  <w:abstractNum w:abstractNumId="2" w15:restartNumberingAfterBreak="0">
    <w:nsid w:val="38DA3D0C"/>
    <w:multiLevelType w:val="hybridMultilevel"/>
    <w:tmpl w:val="4B4E3D26"/>
    <w:lvl w:ilvl="0" w:tplc="7EA86CC0">
      <w:start w:val="1"/>
      <w:numFmt w:val="bullet"/>
      <w:lvlText w:val=""/>
      <w:lvlJc w:val="left"/>
      <w:pPr>
        <w:ind w:left="720" w:hanging="360"/>
      </w:pPr>
      <w:rPr>
        <w:rFonts w:ascii="Symbol" w:hAnsi="Symbol" w:hint="default"/>
      </w:rPr>
    </w:lvl>
    <w:lvl w:ilvl="1" w:tplc="6A8CE198" w:tentative="1">
      <w:start w:val="1"/>
      <w:numFmt w:val="bullet"/>
      <w:lvlText w:val="o"/>
      <w:lvlJc w:val="left"/>
      <w:pPr>
        <w:ind w:left="1440" w:hanging="360"/>
      </w:pPr>
      <w:rPr>
        <w:rFonts w:ascii="Courier New" w:hAnsi="Courier New" w:cs="Courier New" w:hint="default"/>
      </w:rPr>
    </w:lvl>
    <w:lvl w:ilvl="2" w:tplc="205EFD98" w:tentative="1">
      <w:start w:val="1"/>
      <w:numFmt w:val="bullet"/>
      <w:lvlText w:val=""/>
      <w:lvlJc w:val="left"/>
      <w:pPr>
        <w:ind w:left="2160" w:hanging="360"/>
      </w:pPr>
      <w:rPr>
        <w:rFonts w:ascii="Wingdings" w:hAnsi="Wingdings" w:hint="default"/>
      </w:rPr>
    </w:lvl>
    <w:lvl w:ilvl="3" w:tplc="6E449DA2" w:tentative="1">
      <w:start w:val="1"/>
      <w:numFmt w:val="bullet"/>
      <w:lvlText w:val=""/>
      <w:lvlJc w:val="left"/>
      <w:pPr>
        <w:ind w:left="2880" w:hanging="360"/>
      </w:pPr>
      <w:rPr>
        <w:rFonts w:ascii="Symbol" w:hAnsi="Symbol" w:hint="default"/>
      </w:rPr>
    </w:lvl>
    <w:lvl w:ilvl="4" w:tplc="BE6014B0" w:tentative="1">
      <w:start w:val="1"/>
      <w:numFmt w:val="bullet"/>
      <w:lvlText w:val="o"/>
      <w:lvlJc w:val="left"/>
      <w:pPr>
        <w:ind w:left="3600" w:hanging="360"/>
      </w:pPr>
      <w:rPr>
        <w:rFonts w:ascii="Courier New" w:hAnsi="Courier New" w:cs="Courier New" w:hint="default"/>
      </w:rPr>
    </w:lvl>
    <w:lvl w:ilvl="5" w:tplc="230CEB40" w:tentative="1">
      <w:start w:val="1"/>
      <w:numFmt w:val="bullet"/>
      <w:lvlText w:val=""/>
      <w:lvlJc w:val="left"/>
      <w:pPr>
        <w:ind w:left="4320" w:hanging="360"/>
      </w:pPr>
      <w:rPr>
        <w:rFonts w:ascii="Wingdings" w:hAnsi="Wingdings" w:hint="default"/>
      </w:rPr>
    </w:lvl>
    <w:lvl w:ilvl="6" w:tplc="7494E572" w:tentative="1">
      <w:start w:val="1"/>
      <w:numFmt w:val="bullet"/>
      <w:lvlText w:val=""/>
      <w:lvlJc w:val="left"/>
      <w:pPr>
        <w:ind w:left="5040" w:hanging="360"/>
      </w:pPr>
      <w:rPr>
        <w:rFonts w:ascii="Symbol" w:hAnsi="Symbol" w:hint="default"/>
      </w:rPr>
    </w:lvl>
    <w:lvl w:ilvl="7" w:tplc="E0C09FD4" w:tentative="1">
      <w:start w:val="1"/>
      <w:numFmt w:val="bullet"/>
      <w:lvlText w:val="o"/>
      <w:lvlJc w:val="left"/>
      <w:pPr>
        <w:ind w:left="5760" w:hanging="360"/>
      </w:pPr>
      <w:rPr>
        <w:rFonts w:ascii="Courier New" w:hAnsi="Courier New" w:cs="Courier New" w:hint="default"/>
      </w:rPr>
    </w:lvl>
    <w:lvl w:ilvl="8" w:tplc="F2FEA664" w:tentative="1">
      <w:start w:val="1"/>
      <w:numFmt w:val="bullet"/>
      <w:lvlText w:val=""/>
      <w:lvlJc w:val="left"/>
      <w:pPr>
        <w:ind w:left="6480" w:hanging="360"/>
      </w:pPr>
      <w:rPr>
        <w:rFonts w:ascii="Wingdings" w:hAnsi="Wingdings" w:hint="default"/>
      </w:rPr>
    </w:lvl>
  </w:abstractNum>
  <w:abstractNum w:abstractNumId="3" w15:restartNumberingAfterBreak="0">
    <w:nsid w:val="4B1407E5"/>
    <w:multiLevelType w:val="hybridMultilevel"/>
    <w:tmpl w:val="1B8E6FA6"/>
    <w:lvl w:ilvl="0" w:tplc="5F666744">
      <w:start w:val="1"/>
      <w:numFmt w:val="bullet"/>
      <w:lvlText w:val=""/>
      <w:lvlJc w:val="left"/>
      <w:pPr>
        <w:ind w:left="720" w:hanging="360"/>
      </w:pPr>
      <w:rPr>
        <w:rFonts w:ascii="Wingdings" w:hAnsi="Wingdings" w:hint="default"/>
      </w:rPr>
    </w:lvl>
    <w:lvl w:ilvl="1" w:tplc="12744E84" w:tentative="1">
      <w:start w:val="1"/>
      <w:numFmt w:val="bullet"/>
      <w:lvlText w:val="o"/>
      <w:lvlJc w:val="left"/>
      <w:pPr>
        <w:ind w:left="1440" w:hanging="360"/>
      </w:pPr>
      <w:rPr>
        <w:rFonts w:ascii="Courier New" w:hAnsi="Courier New" w:cs="Courier New" w:hint="default"/>
      </w:rPr>
    </w:lvl>
    <w:lvl w:ilvl="2" w:tplc="979CB51A" w:tentative="1">
      <w:start w:val="1"/>
      <w:numFmt w:val="bullet"/>
      <w:lvlText w:val=""/>
      <w:lvlJc w:val="left"/>
      <w:pPr>
        <w:ind w:left="2160" w:hanging="360"/>
      </w:pPr>
      <w:rPr>
        <w:rFonts w:ascii="Wingdings" w:hAnsi="Wingdings" w:hint="default"/>
      </w:rPr>
    </w:lvl>
    <w:lvl w:ilvl="3" w:tplc="2C7628E4" w:tentative="1">
      <w:start w:val="1"/>
      <w:numFmt w:val="bullet"/>
      <w:lvlText w:val=""/>
      <w:lvlJc w:val="left"/>
      <w:pPr>
        <w:ind w:left="2880" w:hanging="360"/>
      </w:pPr>
      <w:rPr>
        <w:rFonts w:ascii="Symbol" w:hAnsi="Symbol" w:hint="default"/>
      </w:rPr>
    </w:lvl>
    <w:lvl w:ilvl="4" w:tplc="F57E7DEE" w:tentative="1">
      <w:start w:val="1"/>
      <w:numFmt w:val="bullet"/>
      <w:lvlText w:val="o"/>
      <w:lvlJc w:val="left"/>
      <w:pPr>
        <w:ind w:left="3600" w:hanging="360"/>
      </w:pPr>
      <w:rPr>
        <w:rFonts w:ascii="Courier New" w:hAnsi="Courier New" w:cs="Courier New" w:hint="default"/>
      </w:rPr>
    </w:lvl>
    <w:lvl w:ilvl="5" w:tplc="9B30188A" w:tentative="1">
      <w:start w:val="1"/>
      <w:numFmt w:val="bullet"/>
      <w:lvlText w:val=""/>
      <w:lvlJc w:val="left"/>
      <w:pPr>
        <w:ind w:left="4320" w:hanging="360"/>
      </w:pPr>
      <w:rPr>
        <w:rFonts w:ascii="Wingdings" w:hAnsi="Wingdings" w:hint="default"/>
      </w:rPr>
    </w:lvl>
    <w:lvl w:ilvl="6" w:tplc="E5D001B4" w:tentative="1">
      <w:start w:val="1"/>
      <w:numFmt w:val="bullet"/>
      <w:lvlText w:val=""/>
      <w:lvlJc w:val="left"/>
      <w:pPr>
        <w:ind w:left="5040" w:hanging="360"/>
      </w:pPr>
      <w:rPr>
        <w:rFonts w:ascii="Symbol" w:hAnsi="Symbol" w:hint="default"/>
      </w:rPr>
    </w:lvl>
    <w:lvl w:ilvl="7" w:tplc="9B267722" w:tentative="1">
      <w:start w:val="1"/>
      <w:numFmt w:val="bullet"/>
      <w:lvlText w:val="o"/>
      <w:lvlJc w:val="left"/>
      <w:pPr>
        <w:ind w:left="5760" w:hanging="360"/>
      </w:pPr>
      <w:rPr>
        <w:rFonts w:ascii="Courier New" w:hAnsi="Courier New" w:cs="Courier New" w:hint="default"/>
      </w:rPr>
    </w:lvl>
    <w:lvl w:ilvl="8" w:tplc="E59085BC" w:tentative="1">
      <w:start w:val="1"/>
      <w:numFmt w:val="bullet"/>
      <w:lvlText w:val=""/>
      <w:lvlJc w:val="left"/>
      <w:pPr>
        <w:ind w:left="6480" w:hanging="360"/>
      </w:pPr>
      <w:rPr>
        <w:rFonts w:ascii="Wingdings" w:hAnsi="Wingdings" w:hint="default"/>
      </w:rPr>
    </w:lvl>
  </w:abstractNum>
  <w:abstractNum w:abstractNumId="4" w15:restartNumberingAfterBreak="0">
    <w:nsid w:val="4D6025DB"/>
    <w:multiLevelType w:val="hybridMultilevel"/>
    <w:tmpl w:val="223CB086"/>
    <w:lvl w:ilvl="0" w:tplc="A37EB5C4">
      <w:start w:val="1"/>
      <w:numFmt w:val="decimal"/>
      <w:lvlText w:val="%1."/>
      <w:lvlJc w:val="left"/>
      <w:pPr>
        <w:ind w:left="720" w:hanging="360"/>
      </w:pPr>
      <w:rPr>
        <w:rFonts w:hint="default"/>
      </w:rPr>
    </w:lvl>
    <w:lvl w:ilvl="1" w:tplc="A9BAC79A" w:tentative="1">
      <w:start w:val="1"/>
      <w:numFmt w:val="lowerLetter"/>
      <w:lvlText w:val="%2."/>
      <w:lvlJc w:val="left"/>
      <w:pPr>
        <w:ind w:left="1440" w:hanging="360"/>
      </w:pPr>
    </w:lvl>
    <w:lvl w:ilvl="2" w:tplc="049C38FA" w:tentative="1">
      <w:start w:val="1"/>
      <w:numFmt w:val="lowerRoman"/>
      <w:lvlText w:val="%3."/>
      <w:lvlJc w:val="right"/>
      <w:pPr>
        <w:ind w:left="2160" w:hanging="180"/>
      </w:pPr>
    </w:lvl>
    <w:lvl w:ilvl="3" w:tplc="46EC38D4" w:tentative="1">
      <w:start w:val="1"/>
      <w:numFmt w:val="decimal"/>
      <w:lvlText w:val="%4."/>
      <w:lvlJc w:val="left"/>
      <w:pPr>
        <w:ind w:left="2880" w:hanging="360"/>
      </w:pPr>
    </w:lvl>
    <w:lvl w:ilvl="4" w:tplc="7A06B7A8" w:tentative="1">
      <w:start w:val="1"/>
      <w:numFmt w:val="lowerLetter"/>
      <w:lvlText w:val="%5."/>
      <w:lvlJc w:val="left"/>
      <w:pPr>
        <w:ind w:left="3600" w:hanging="360"/>
      </w:pPr>
    </w:lvl>
    <w:lvl w:ilvl="5" w:tplc="5B38CFDE" w:tentative="1">
      <w:start w:val="1"/>
      <w:numFmt w:val="lowerRoman"/>
      <w:lvlText w:val="%6."/>
      <w:lvlJc w:val="right"/>
      <w:pPr>
        <w:ind w:left="4320" w:hanging="180"/>
      </w:pPr>
    </w:lvl>
    <w:lvl w:ilvl="6" w:tplc="3120DF06" w:tentative="1">
      <w:start w:val="1"/>
      <w:numFmt w:val="decimal"/>
      <w:lvlText w:val="%7."/>
      <w:lvlJc w:val="left"/>
      <w:pPr>
        <w:ind w:left="5040" w:hanging="360"/>
      </w:pPr>
    </w:lvl>
    <w:lvl w:ilvl="7" w:tplc="94F4EDA8" w:tentative="1">
      <w:start w:val="1"/>
      <w:numFmt w:val="lowerLetter"/>
      <w:lvlText w:val="%8."/>
      <w:lvlJc w:val="left"/>
      <w:pPr>
        <w:ind w:left="5760" w:hanging="360"/>
      </w:pPr>
    </w:lvl>
    <w:lvl w:ilvl="8" w:tplc="07DA7746" w:tentative="1">
      <w:start w:val="1"/>
      <w:numFmt w:val="lowerRoman"/>
      <w:lvlText w:val="%9."/>
      <w:lvlJc w:val="right"/>
      <w:pPr>
        <w:ind w:left="6480" w:hanging="180"/>
      </w:pPr>
    </w:lvl>
  </w:abstractNum>
  <w:abstractNum w:abstractNumId="5" w15:restartNumberingAfterBreak="0">
    <w:nsid w:val="4DB1537A"/>
    <w:multiLevelType w:val="hybridMultilevel"/>
    <w:tmpl w:val="6C9E4086"/>
    <w:lvl w:ilvl="0" w:tplc="FF3893EE">
      <w:start w:val="1"/>
      <w:numFmt w:val="lowerRoman"/>
      <w:lvlText w:val="%1."/>
      <w:lvlJc w:val="right"/>
      <w:pPr>
        <w:ind w:left="720" w:hanging="360"/>
      </w:pPr>
    </w:lvl>
    <w:lvl w:ilvl="1" w:tplc="9CBA2F4E" w:tentative="1">
      <w:start w:val="1"/>
      <w:numFmt w:val="lowerLetter"/>
      <w:lvlText w:val="%2."/>
      <w:lvlJc w:val="left"/>
      <w:pPr>
        <w:ind w:left="1440" w:hanging="360"/>
      </w:pPr>
    </w:lvl>
    <w:lvl w:ilvl="2" w:tplc="4BA67B78" w:tentative="1">
      <w:start w:val="1"/>
      <w:numFmt w:val="lowerRoman"/>
      <w:lvlText w:val="%3."/>
      <w:lvlJc w:val="right"/>
      <w:pPr>
        <w:ind w:left="2160" w:hanging="180"/>
      </w:pPr>
    </w:lvl>
    <w:lvl w:ilvl="3" w:tplc="22822E7A" w:tentative="1">
      <w:start w:val="1"/>
      <w:numFmt w:val="decimal"/>
      <w:lvlText w:val="%4."/>
      <w:lvlJc w:val="left"/>
      <w:pPr>
        <w:ind w:left="2880" w:hanging="360"/>
      </w:pPr>
    </w:lvl>
    <w:lvl w:ilvl="4" w:tplc="5DAAA398" w:tentative="1">
      <w:start w:val="1"/>
      <w:numFmt w:val="lowerLetter"/>
      <w:lvlText w:val="%5."/>
      <w:lvlJc w:val="left"/>
      <w:pPr>
        <w:ind w:left="3600" w:hanging="360"/>
      </w:pPr>
    </w:lvl>
    <w:lvl w:ilvl="5" w:tplc="9D960096" w:tentative="1">
      <w:start w:val="1"/>
      <w:numFmt w:val="lowerRoman"/>
      <w:lvlText w:val="%6."/>
      <w:lvlJc w:val="right"/>
      <w:pPr>
        <w:ind w:left="4320" w:hanging="180"/>
      </w:pPr>
    </w:lvl>
    <w:lvl w:ilvl="6" w:tplc="F9D87A62" w:tentative="1">
      <w:start w:val="1"/>
      <w:numFmt w:val="decimal"/>
      <w:lvlText w:val="%7."/>
      <w:lvlJc w:val="left"/>
      <w:pPr>
        <w:ind w:left="5040" w:hanging="360"/>
      </w:pPr>
    </w:lvl>
    <w:lvl w:ilvl="7" w:tplc="7C3463BC" w:tentative="1">
      <w:start w:val="1"/>
      <w:numFmt w:val="lowerLetter"/>
      <w:lvlText w:val="%8."/>
      <w:lvlJc w:val="left"/>
      <w:pPr>
        <w:ind w:left="5760" w:hanging="360"/>
      </w:pPr>
    </w:lvl>
    <w:lvl w:ilvl="8" w:tplc="8A149DB0"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EB"/>
    <w:rsid w:val="00002EDE"/>
    <w:rsid w:val="00006013"/>
    <w:rsid w:val="00007E1A"/>
    <w:rsid w:val="00010A29"/>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95BF6"/>
    <w:rsid w:val="000A4D37"/>
    <w:rsid w:val="000C3195"/>
    <w:rsid w:val="000C50C9"/>
    <w:rsid w:val="000C541A"/>
    <w:rsid w:val="000D09DF"/>
    <w:rsid w:val="000D70F6"/>
    <w:rsid w:val="00106F9B"/>
    <w:rsid w:val="001115AF"/>
    <w:rsid w:val="00111D49"/>
    <w:rsid w:val="001328C3"/>
    <w:rsid w:val="0013545F"/>
    <w:rsid w:val="00140D3E"/>
    <w:rsid w:val="00144CC8"/>
    <w:rsid w:val="00146D5F"/>
    <w:rsid w:val="001537A1"/>
    <w:rsid w:val="00167E55"/>
    <w:rsid w:val="0019128B"/>
    <w:rsid w:val="00192BF3"/>
    <w:rsid w:val="001A6DA1"/>
    <w:rsid w:val="001B55F5"/>
    <w:rsid w:val="001C079A"/>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26FEC"/>
    <w:rsid w:val="00233E22"/>
    <w:rsid w:val="00235AB8"/>
    <w:rsid w:val="002378EC"/>
    <w:rsid w:val="0024775F"/>
    <w:rsid w:val="00250F1E"/>
    <w:rsid w:val="002540AE"/>
    <w:rsid w:val="0028520B"/>
    <w:rsid w:val="002920AC"/>
    <w:rsid w:val="00292AA0"/>
    <w:rsid w:val="00294EC0"/>
    <w:rsid w:val="00295AD6"/>
    <w:rsid w:val="002A5279"/>
    <w:rsid w:val="002A6E48"/>
    <w:rsid w:val="002B070F"/>
    <w:rsid w:val="002B28E6"/>
    <w:rsid w:val="002B7C73"/>
    <w:rsid w:val="002C5761"/>
    <w:rsid w:val="002E0C45"/>
    <w:rsid w:val="002E323B"/>
    <w:rsid w:val="002E729C"/>
    <w:rsid w:val="0030588D"/>
    <w:rsid w:val="003137E7"/>
    <w:rsid w:val="00315563"/>
    <w:rsid w:val="0032549F"/>
    <w:rsid w:val="0033332F"/>
    <w:rsid w:val="00337071"/>
    <w:rsid w:val="00345B55"/>
    <w:rsid w:val="00356213"/>
    <w:rsid w:val="00367188"/>
    <w:rsid w:val="00367E6D"/>
    <w:rsid w:val="00376A24"/>
    <w:rsid w:val="00384181"/>
    <w:rsid w:val="00386DEA"/>
    <w:rsid w:val="003A028B"/>
    <w:rsid w:val="003A2E95"/>
    <w:rsid w:val="003B135E"/>
    <w:rsid w:val="003E442D"/>
    <w:rsid w:val="00413B7D"/>
    <w:rsid w:val="00415D70"/>
    <w:rsid w:val="00420290"/>
    <w:rsid w:val="0042461C"/>
    <w:rsid w:val="00424908"/>
    <w:rsid w:val="0043638C"/>
    <w:rsid w:val="00445E8B"/>
    <w:rsid w:val="00465DF5"/>
    <w:rsid w:val="0047247E"/>
    <w:rsid w:val="00474E66"/>
    <w:rsid w:val="00477514"/>
    <w:rsid w:val="0048046A"/>
    <w:rsid w:val="00490E9D"/>
    <w:rsid w:val="00491A1B"/>
    <w:rsid w:val="004A0C02"/>
    <w:rsid w:val="004A64A7"/>
    <w:rsid w:val="004B60A8"/>
    <w:rsid w:val="004C490B"/>
    <w:rsid w:val="004C7CC3"/>
    <w:rsid w:val="004D1F73"/>
    <w:rsid w:val="004E1DCD"/>
    <w:rsid w:val="004F5F26"/>
    <w:rsid w:val="004F6A64"/>
    <w:rsid w:val="005029B7"/>
    <w:rsid w:val="005135C6"/>
    <w:rsid w:val="00515C06"/>
    <w:rsid w:val="005345A9"/>
    <w:rsid w:val="00535BE2"/>
    <w:rsid w:val="00550857"/>
    <w:rsid w:val="00551462"/>
    <w:rsid w:val="0055684B"/>
    <w:rsid w:val="00560CCC"/>
    <w:rsid w:val="005640C8"/>
    <w:rsid w:val="00580375"/>
    <w:rsid w:val="00582094"/>
    <w:rsid w:val="005907FD"/>
    <w:rsid w:val="005A42D9"/>
    <w:rsid w:val="005A62FB"/>
    <w:rsid w:val="005C2821"/>
    <w:rsid w:val="005C5976"/>
    <w:rsid w:val="005C72E8"/>
    <w:rsid w:val="005D29AA"/>
    <w:rsid w:val="005D5FEB"/>
    <w:rsid w:val="005D6FE4"/>
    <w:rsid w:val="005E05C5"/>
    <w:rsid w:val="005E2619"/>
    <w:rsid w:val="00617D8A"/>
    <w:rsid w:val="00620CA1"/>
    <w:rsid w:val="00626395"/>
    <w:rsid w:val="0063766C"/>
    <w:rsid w:val="006465C6"/>
    <w:rsid w:val="00654ECF"/>
    <w:rsid w:val="006625DE"/>
    <w:rsid w:val="00671C39"/>
    <w:rsid w:val="00676499"/>
    <w:rsid w:val="00682140"/>
    <w:rsid w:val="0068416D"/>
    <w:rsid w:val="006858DC"/>
    <w:rsid w:val="00690410"/>
    <w:rsid w:val="00695D4B"/>
    <w:rsid w:val="006A4F27"/>
    <w:rsid w:val="006B1D4E"/>
    <w:rsid w:val="006B3340"/>
    <w:rsid w:val="006C1441"/>
    <w:rsid w:val="006C5B93"/>
    <w:rsid w:val="006D0D13"/>
    <w:rsid w:val="006D7690"/>
    <w:rsid w:val="006E16C8"/>
    <w:rsid w:val="006E5560"/>
    <w:rsid w:val="006E6300"/>
    <w:rsid w:val="006E6928"/>
    <w:rsid w:val="006F0CAA"/>
    <w:rsid w:val="006F0E77"/>
    <w:rsid w:val="006F3F78"/>
    <w:rsid w:val="006F41FC"/>
    <w:rsid w:val="007079EA"/>
    <w:rsid w:val="00712AE0"/>
    <w:rsid w:val="007232ED"/>
    <w:rsid w:val="0072527A"/>
    <w:rsid w:val="007262C1"/>
    <w:rsid w:val="007270A3"/>
    <w:rsid w:val="00741AFA"/>
    <w:rsid w:val="00752D42"/>
    <w:rsid w:val="007656D3"/>
    <w:rsid w:val="00767F38"/>
    <w:rsid w:val="0077655D"/>
    <w:rsid w:val="00776733"/>
    <w:rsid w:val="007866B9"/>
    <w:rsid w:val="00792DF9"/>
    <w:rsid w:val="007C11E7"/>
    <w:rsid w:val="007D45A0"/>
    <w:rsid w:val="007D6BCF"/>
    <w:rsid w:val="007E4866"/>
    <w:rsid w:val="007E5D38"/>
    <w:rsid w:val="007F49AF"/>
    <w:rsid w:val="007F4F3A"/>
    <w:rsid w:val="008214F3"/>
    <w:rsid w:val="00824190"/>
    <w:rsid w:val="00825798"/>
    <w:rsid w:val="0082770D"/>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48B9"/>
    <w:rsid w:val="00927682"/>
    <w:rsid w:val="009448BB"/>
    <w:rsid w:val="00944A3F"/>
    <w:rsid w:val="009478C8"/>
    <w:rsid w:val="00952007"/>
    <w:rsid w:val="00955F03"/>
    <w:rsid w:val="009560DB"/>
    <w:rsid w:val="00960273"/>
    <w:rsid w:val="00970E83"/>
    <w:rsid w:val="00971045"/>
    <w:rsid w:val="0097726B"/>
    <w:rsid w:val="009977FC"/>
    <w:rsid w:val="009A16A5"/>
    <w:rsid w:val="009A4C6F"/>
    <w:rsid w:val="009C329E"/>
    <w:rsid w:val="009D201E"/>
    <w:rsid w:val="009D4B83"/>
    <w:rsid w:val="009D7223"/>
    <w:rsid w:val="009E2386"/>
    <w:rsid w:val="009F4317"/>
    <w:rsid w:val="00A1457E"/>
    <w:rsid w:val="00A32974"/>
    <w:rsid w:val="00A34506"/>
    <w:rsid w:val="00A43878"/>
    <w:rsid w:val="00A4669F"/>
    <w:rsid w:val="00A470EE"/>
    <w:rsid w:val="00A50D6D"/>
    <w:rsid w:val="00A55B56"/>
    <w:rsid w:val="00A65620"/>
    <w:rsid w:val="00A8252F"/>
    <w:rsid w:val="00A83830"/>
    <w:rsid w:val="00A96B1E"/>
    <w:rsid w:val="00A973C9"/>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95EC4"/>
    <w:rsid w:val="00BB1910"/>
    <w:rsid w:val="00BB48CF"/>
    <w:rsid w:val="00BB6195"/>
    <w:rsid w:val="00BC3EDC"/>
    <w:rsid w:val="00BC725E"/>
    <w:rsid w:val="00BD6E4C"/>
    <w:rsid w:val="00BE1268"/>
    <w:rsid w:val="00BE421F"/>
    <w:rsid w:val="00C1121D"/>
    <w:rsid w:val="00C317C5"/>
    <w:rsid w:val="00C3236A"/>
    <w:rsid w:val="00C35B4A"/>
    <w:rsid w:val="00C36742"/>
    <w:rsid w:val="00C40D74"/>
    <w:rsid w:val="00C44608"/>
    <w:rsid w:val="00C55F16"/>
    <w:rsid w:val="00C91299"/>
    <w:rsid w:val="00C96326"/>
    <w:rsid w:val="00CA1428"/>
    <w:rsid w:val="00CA5DAB"/>
    <w:rsid w:val="00CA7D62"/>
    <w:rsid w:val="00CB2CA2"/>
    <w:rsid w:val="00CB3CB8"/>
    <w:rsid w:val="00CC10E7"/>
    <w:rsid w:val="00CC5C41"/>
    <w:rsid w:val="00CD15E9"/>
    <w:rsid w:val="00CD2278"/>
    <w:rsid w:val="00CD734F"/>
    <w:rsid w:val="00CE0C21"/>
    <w:rsid w:val="00CF0A79"/>
    <w:rsid w:val="00D17A76"/>
    <w:rsid w:val="00D250C8"/>
    <w:rsid w:val="00D3003F"/>
    <w:rsid w:val="00D417A0"/>
    <w:rsid w:val="00D42B1C"/>
    <w:rsid w:val="00D44369"/>
    <w:rsid w:val="00D44B29"/>
    <w:rsid w:val="00D60C6A"/>
    <w:rsid w:val="00D63303"/>
    <w:rsid w:val="00D64291"/>
    <w:rsid w:val="00D71ECA"/>
    <w:rsid w:val="00D73408"/>
    <w:rsid w:val="00D765D4"/>
    <w:rsid w:val="00D844CC"/>
    <w:rsid w:val="00D86804"/>
    <w:rsid w:val="00D96F06"/>
    <w:rsid w:val="00DA2E5E"/>
    <w:rsid w:val="00DA560A"/>
    <w:rsid w:val="00DC459B"/>
    <w:rsid w:val="00DE0C3D"/>
    <w:rsid w:val="00DF1B4E"/>
    <w:rsid w:val="00DF481E"/>
    <w:rsid w:val="00E06680"/>
    <w:rsid w:val="00E07B0D"/>
    <w:rsid w:val="00E07EE4"/>
    <w:rsid w:val="00E11204"/>
    <w:rsid w:val="00E12FB0"/>
    <w:rsid w:val="00E2663F"/>
    <w:rsid w:val="00E34515"/>
    <w:rsid w:val="00E40A17"/>
    <w:rsid w:val="00E430DA"/>
    <w:rsid w:val="00E57A4F"/>
    <w:rsid w:val="00E62705"/>
    <w:rsid w:val="00E84A92"/>
    <w:rsid w:val="00E91E2E"/>
    <w:rsid w:val="00E9231A"/>
    <w:rsid w:val="00EB1BF7"/>
    <w:rsid w:val="00EB36EC"/>
    <w:rsid w:val="00EB7C42"/>
    <w:rsid w:val="00ED0D54"/>
    <w:rsid w:val="00EE0CEB"/>
    <w:rsid w:val="00EF12A2"/>
    <w:rsid w:val="00F0009F"/>
    <w:rsid w:val="00F17A7A"/>
    <w:rsid w:val="00F20864"/>
    <w:rsid w:val="00F335DF"/>
    <w:rsid w:val="00F340E6"/>
    <w:rsid w:val="00F47324"/>
    <w:rsid w:val="00F61142"/>
    <w:rsid w:val="00F619F7"/>
    <w:rsid w:val="00F84CB9"/>
    <w:rsid w:val="00F86B2C"/>
    <w:rsid w:val="00F87620"/>
    <w:rsid w:val="00F93000"/>
    <w:rsid w:val="00F96FD5"/>
    <w:rsid w:val="00FA5860"/>
    <w:rsid w:val="00FC0EC7"/>
    <w:rsid w:val="00FD0F1E"/>
    <w:rsid w:val="00FD62C8"/>
    <w:rsid w:val="00FD7091"/>
    <w:rsid w:val="00FE0A83"/>
    <w:rsid w:val="00FE1576"/>
    <w:rsid w:val="00FE5453"/>
    <w:rsid w:val="00FF45D8"/>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styleId="NormalWeb">
    <w:name w:val="Normal (Web)"/>
    <w:basedOn w:val="Normal"/>
    <w:uiPriority w:val="99"/>
    <w:unhideWhenUsed/>
    <w:rsid w:val="000D09DF"/>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9DF"/>
    <w:rPr>
      <w:b/>
      <w:bCs/>
    </w:rPr>
  </w:style>
  <w:style w:type="paragraph" w:customStyle="1" w:styleId="s-lch-msg">
    <w:name w:val="s-lch-msg"/>
    <w:basedOn w:val="Normal"/>
    <w:rsid w:val="003E442D"/>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9D2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2/09/03/world/americas/mexico-citys-aztec-past-keeps-emerging-in-the-present.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urcebooks.fordham.edu/mod/aztecs1.as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ytimes.com/2012/09/03/world/americas/mexico-citys-aztec-past-keeps-emerging-in-the-present.html" TargetMode="External"/><Relationship Id="rId4" Type="http://schemas.openxmlformats.org/officeDocument/2006/relationships/settings" Target="settings.xml"/><Relationship Id="rId9" Type="http://schemas.openxmlformats.org/officeDocument/2006/relationships/hyperlink" Target="https://sourcebooks.fordham.edu/mod/aztecs1.a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bec19</b:Tag>
    <b:SourceType>InternetSite</b:SourceType>
    <b:Guid>{A9147B44-00D1-4F58-A923-59C9ACB17197}</b:Guid>
    <b:Author>
      <b:Author>
        <b:NameList>
          <b:Person>
            <b:Last>becon.tv</b:Last>
          </b:Person>
        </b:NameList>
      </b:Author>
    </b:Author>
    <b:Title>Becon.tv About us</b:Title>
    <b:Year>2019</b:Year>
    <b:InternetSiteTitle>Becon.tv</b:InternetSiteTitle>
    <b:YearAccessed>2019</b:YearAccessed>
    <b:URL>http://www.becon.tv/</b:URL>
    <b:RefOrder>5</b:RefOrder>
  </b:Source>
</b:Sources>
</file>

<file path=customXml/itemProps1.xml><?xml version="1.0" encoding="utf-8"?>
<ds:datastoreItem xmlns:ds="http://schemas.openxmlformats.org/officeDocument/2006/customXml" ds:itemID="{5BD8F94C-DE93-46FF-BDFD-2664DF691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2020-05-20T01:55:00Z</dcterms:created>
  <dcterms:modified xsi:type="dcterms:W3CDTF">2020-05-20T01:55:00Z</dcterms:modified>
</cp:coreProperties>
</file>